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24F4" w14:textId="77777777" w:rsidR="00917791" w:rsidRDefault="00917791" w:rsidP="00A33311">
      <w:pPr>
        <w:jc w:val="center"/>
      </w:pPr>
      <w:r>
        <w:rPr>
          <w:rFonts w:ascii="Times New Roman" w:eastAsiaTheme="minorEastAsia" w:hAnsi="Times New Roman"/>
          <w:b/>
          <w:noProof/>
          <w:sz w:val="24"/>
          <w:szCs w:val="24"/>
          <w:lang w:eastAsia="en-GB"/>
        </w:rPr>
        <w:drawing>
          <wp:inline distT="0" distB="0" distL="0" distR="0" wp14:anchorId="6F18962F" wp14:editId="1D467533">
            <wp:extent cx="6176645" cy="8534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ema Color-crop.PNG"/>
                    <pic:cNvPicPr/>
                  </pic:nvPicPr>
                  <pic:blipFill>
                    <a:blip r:embed="rId6">
                      <a:extLst>
                        <a:ext uri="{28A0092B-C50C-407E-A947-70E740481C1C}">
                          <a14:useLocalDpi xmlns:a14="http://schemas.microsoft.com/office/drawing/2010/main" val="0"/>
                        </a:ext>
                      </a:extLst>
                    </a:blip>
                    <a:stretch>
                      <a:fillRect/>
                    </a:stretch>
                  </pic:blipFill>
                  <pic:spPr>
                    <a:xfrm>
                      <a:off x="0" y="0"/>
                      <a:ext cx="6176645" cy="853440"/>
                    </a:xfrm>
                    <a:prstGeom prst="rect">
                      <a:avLst/>
                    </a:prstGeom>
                  </pic:spPr>
                </pic:pic>
              </a:graphicData>
            </a:graphic>
          </wp:inline>
        </w:drawing>
      </w:r>
    </w:p>
    <w:p w14:paraId="272F878C" w14:textId="77777777" w:rsidR="00A33311" w:rsidRPr="00A33311" w:rsidRDefault="00A33311" w:rsidP="00A33311">
      <w:pPr>
        <w:contextualSpacing/>
        <w:jc w:val="center"/>
        <w:rPr>
          <w:rFonts w:ascii="Times New Roman" w:hAnsi="Times New Roman" w:cs="Times New Roman"/>
          <w:sz w:val="24"/>
          <w:szCs w:val="24"/>
          <w:lang w:val="sq-AL"/>
        </w:rPr>
      </w:pPr>
      <w:r w:rsidRPr="00A33311">
        <w:rPr>
          <w:rFonts w:ascii="Times New Roman" w:hAnsi="Times New Roman" w:cs="Times New Roman"/>
          <w:b/>
          <w:sz w:val="24"/>
          <w:szCs w:val="24"/>
          <w:lang w:val="sq-AL"/>
        </w:rPr>
        <w:t>MINISTRIA E DREJTËSISË</w:t>
      </w:r>
    </w:p>
    <w:p w14:paraId="656FD6B4" w14:textId="77777777" w:rsidR="00A33311" w:rsidRDefault="00A33311" w:rsidP="00A33311">
      <w:pPr>
        <w:contextualSpacing/>
        <w:jc w:val="center"/>
        <w:rPr>
          <w:rFonts w:ascii="Times New Roman" w:hAnsi="Times New Roman" w:cs="Times New Roman"/>
          <w:b/>
          <w:sz w:val="24"/>
          <w:szCs w:val="24"/>
          <w:lang w:val="sq-AL"/>
        </w:rPr>
      </w:pPr>
      <w:r w:rsidRPr="00A33311">
        <w:rPr>
          <w:rFonts w:ascii="Times New Roman" w:hAnsi="Times New Roman" w:cs="Times New Roman"/>
          <w:b/>
          <w:sz w:val="24"/>
          <w:szCs w:val="24"/>
          <w:lang w:val="sq-AL"/>
        </w:rPr>
        <w:t>DREJTORIA E NDIHMËS JURIDIKE FALAS</w:t>
      </w:r>
    </w:p>
    <w:p w14:paraId="0E8CB739" w14:textId="77777777" w:rsidR="00A33311" w:rsidRPr="00A33311" w:rsidRDefault="00A33311" w:rsidP="00A33311">
      <w:pPr>
        <w:contextualSpacing/>
        <w:jc w:val="center"/>
        <w:rPr>
          <w:rFonts w:ascii="Times New Roman" w:hAnsi="Times New Roman" w:cs="Times New Roman"/>
          <w:b/>
          <w:sz w:val="24"/>
          <w:szCs w:val="24"/>
          <w:lang w:val="sq-AL"/>
        </w:rPr>
      </w:pPr>
      <w:r w:rsidRPr="00A33311">
        <w:rPr>
          <w:rFonts w:ascii="Times New Roman" w:hAnsi="Times New Roman" w:cs="Times New Roman"/>
          <w:b/>
          <w:sz w:val="24"/>
          <w:szCs w:val="24"/>
          <w:lang w:val="sq-AL"/>
        </w:rPr>
        <w:t>DREJTORIA E ZBATIMIT TË POLITIKAVE DHE ADMINISTRIMIT TË NDIHMËS PARËSORE</w:t>
      </w:r>
    </w:p>
    <w:p w14:paraId="475DB489" w14:textId="77777777" w:rsidR="00A33311" w:rsidRPr="00A33311" w:rsidRDefault="00A33311" w:rsidP="00A33311">
      <w:pPr>
        <w:contextualSpacing/>
        <w:jc w:val="center"/>
        <w:rPr>
          <w:rFonts w:ascii="Times New Roman" w:hAnsi="Times New Roman" w:cs="Times New Roman"/>
          <w:b/>
          <w:sz w:val="24"/>
          <w:szCs w:val="24"/>
          <w:lang w:val="sq-AL"/>
        </w:rPr>
      </w:pPr>
      <w:r w:rsidRPr="00A33311">
        <w:rPr>
          <w:rFonts w:ascii="Times New Roman" w:hAnsi="Times New Roman" w:cs="Times New Roman"/>
          <w:b/>
          <w:sz w:val="24"/>
          <w:szCs w:val="24"/>
          <w:lang w:val="sq-AL"/>
        </w:rPr>
        <w:t xml:space="preserve">SEKTORI I </w:t>
      </w:r>
      <w:r w:rsidR="00687716">
        <w:rPr>
          <w:rFonts w:ascii="Times New Roman" w:hAnsi="Times New Roman" w:cs="Times New Roman"/>
          <w:b/>
          <w:sz w:val="24"/>
          <w:szCs w:val="24"/>
          <w:lang w:val="sq-AL"/>
        </w:rPr>
        <w:t>ADMINISTRIMIT TË OFRUESVE TË NDIHMËS JURIDIKE PARËSORE</w:t>
      </w:r>
    </w:p>
    <w:p w14:paraId="70E3D9C3" w14:textId="77777777" w:rsidR="00917791" w:rsidRDefault="00917791"/>
    <w:p w14:paraId="7026008D" w14:textId="77777777" w:rsidR="00917791" w:rsidRDefault="00917791" w:rsidP="00917791">
      <w:pPr>
        <w:pStyle w:val="Heading2"/>
        <w:spacing w:line="360" w:lineRule="auto"/>
        <w:jc w:val="center"/>
        <w:rPr>
          <w:rStyle w:val="IntenseReference"/>
          <w:rFonts w:ascii="Times New Roman" w:hAnsi="Times New Roman" w:cs="Times New Roman"/>
          <w:bCs w:val="0"/>
          <w:smallCaps w:val="0"/>
          <w:color w:val="2E74B5" w:themeColor="accent1" w:themeShade="BF"/>
          <w:spacing w:val="0"/>
          <w:sz w:val="28"/>
          <w:szCs w:val="28"/>
        </w:rPr>
      </w:pPr>
      <w:r>
        <w:rPr>
          <w:rStyle w:val="IntenseReference"/>
          <w:rFonts w:ascii="Times New Roman" w:hAnsi="Times New Roman" w:cs="Times New Roman"/>
          <w:bCs w:val="0"/>
          <w:smallCaps w:val="0"/>
          <w:color w:val="2E74B5" w:themeColor="accent1" w:themeShade="BF"/>
          <w:spacing w:val="0"/>
          <w:sz w:val="28"/>
          <w:szCs w:val="28"/>
        </w:rPr>
        <w:t>Regjistri i Kë</w:t>
      </w:r>
      <w:r w:rsidRPr="00917791">
        <w:rPr>
          <w:rStyle w:val="IntenseReference"/>
          <w:rFonts w:ascii="Times New Roman" w:hAnsi="Times New Roman" w:cs="Times New Roman"/>
          <w:bCs w:val="0"/>
          <w:smallCaps w:val="0"/>
          <w:color w:val="2E74B5" w:themeColor="accent1" w:themeShade="BF"/>
          <w:spacing w:val="0"/>
          <w:sz w:val="28"/>
          <w:szCs w:val="28"/>
        </w:rPr>
        <w:t xml:space="preserve">rkesave dhe </w:t>
      </w:r>
      <w:r>
        <w:rPr>
          <w:rStyle w:val="IntenseReference"/>
          <w:rFonts w:ascii="Times New Roman" w:hAnsi="Times New Roman" w:cs="Times New Roman"/>
          <w:bCs w:val="0"/>
          <w:smallCaps w:val="0"/>
          <w:color w:val="2E74B5" w:themeColor="accent1" w:themeShade="BF"/>
          <w:spacing w:val="0"/>
          <w:sz w:val="28"/>
          <w:szCs w:val="28"/>
        </w:rPr>
        <w:t>Pë</w:t>
      </w:r>
      <w:r w:rsidRPr="00917791">
        <w:rPr>
          <w:rStyle w:val="IntenseReference"/>
          <w:rFonts w:ascii="Times New Roman" w:hAnsi="Times New Roman" w:cs="Times New Roman"/>
          <w:bCs w:val="0"/>
          <w:smallCaps w:val="0"/>
          <w:color w:val="2E74B5" w:themeColor="accent1" w:themeShade="BF"/>
          <w:spacing w:val="0"/>
          <w:sz w:val="28"/>
          <w:szCs w:val="28"/>
        </w:rPr>
        <w:t>rgjigjeve</w:t>
      </w:r>
    </w:p>
    <w:p w14:paraId="7CF02505" w14:textId="77777777" w:rsidR="00622B10" w:rsidRPr="00622B10" w:rsidRDefault="00622B10" w:rsidP="00622B10">
      <w:pPr>
        <w:pStyle w:val="Heading6"/>
        <w:rPr>
          <w:rStyle w:val="IntenseReference"/>
          <w:color w:val="2E74B5" w:themeColor="accent1" w:themeShade="BF"/>
          <w:spacing w:val="0"/>
        </w:rPr>
      </w:pPr>
      <w:r w:rsidRPr="00622B10">
        <w:rPr>
          <w:rStyle w:val="IntenseReference"/>
          <w:color w:val="2E74B5" w:themeColor="accent1" w:themeShade="BF"/>
          <w:spacing w:val="0"/>
        </w:rPr>
        <w:t>DREJTORIA E NDIHMËS JURIDIKE FALAS</w:t>
      </w:r>
    </w:p>
    <w:p w14:paraId="23C91E24" w14:textId="78F730A6" w:rsidR="00917791" w:rsidRDefault="00A33311" w:rsidP="008C185C">
      <w:pPr>
        <w:pStyle w:val="Heading2"/>
        <w:spacing w:line="360" w:lineRule="auto"/>
        <w:jc w:val="center"/>
      </w:pPr>
      <w:r>
        <w:rPr>
          <w:rFonts w:ascii="Times New Roman" w:hAnsi="Times New Roman" w:cs="Times New Roman"/>
          <w:b/>
          <w:sz w:val="28"/>
          <w:szCs w:val="28"/>
        </w:rPr>
        <w:t>Viti 2</w:t>
      </w:r>
      <w:r w:rsidR="00E26E43">
        <w:rPr>
          <w:rFonts w:ascii="Times New Roman" w:hAnsi="Times New Roman" w:cs="Times New Roman"/>
          <w:b/>
          <w:sz w:val="28"/>
          <w:szCs w:val="28"/>
        </w:rPr>
        <w:t>026</w:t>
      </w:r>
    </w:p>
    <w:tbl>
      <w:tblPr>
        <w:tblStyle w:val="TableGrid"/>
        <w:tblW w:w="16307" w:type="dxa"/>
        <w:tblInd w:w="-1132" w:type="dxa"/>
        <w:tblLook w:val="04A0" w:firstRow="1" w:lastRow="0" w:firstColumn="1" w:lastColumn="0" w:noHBand="0" w:noVBand="1"/>
      </w:tblPr>
      <w:tblGrid>
        <w:gridCol w:w="937"/>
        <w:gridCol w:w="1608"/>
        <w:gridCol w:w="1843"/>
        <w:gridCol w:w="1559"/>
        <w:gridCol w:w="5685"/>
        <w:gridCol w:w="3118"/>
        <w:gridCol w:w="1557"/>
      </w:tblGrid>
      <w:tr w:rsidR="008C185C" w14:paraId="283CC314" w14:textId="77777777" w:rsidTr="008C185C">
        <w:trPr>
          <w:trHeight w:val="2171"/>
        </w:trPr>
        <w:tc>
          <w:tcPr>
            <w:tcW w:w="937" w:type="dxa"/>
            <w:shd w:val="clear" w:color="auto" w:fill="B4C6E7" w:themeFill="accent5" w:themeFillTint="66"/>
            <w:vAlign w:val="center"/>
          </w:tcPr>
          <w:p w14:paraId="7595FF26" w14:textId="77777777"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Nr.</w:t>
            </w:r>
          </w:p>
          <w:p w14:paraId="166A5E3A" w14:textId="77777777"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Rendor</w:t>
            </w:r>
          </w:p>
          <w:p w14:paraId="09AD8FA5" w14:textId="77777777" w:rsidR="00917791" w:rsidRPr="00040AA9" w:rsidRDefault="00917791" w:rsidP="00917791">
            <w:pPr>
              <w:jc w:val="center"/>
              <w:rPr>
                <w:rFonts w:ascii="Sitka Banner" w:hAnsi="Sitka Banner" w:cs="Times New Roman"/>
                <w:b/>
                <w:color w:val="1F4E79" w:themeColor="accent1" w:themeShade="80"/>
                <w:sz w:val="24"/>
                <w:szCs w:val="24"/>
              </w:rPr>
            </w:pPr>
          </w:p>
        </w:tc>
        <w:tc>
          <w:tcPr>
            <w:tcW w:w="1608" w:type="dxa"/>
            <w:shd w:val="clear" w:color="auto" w:fill="B4C6E7" w:themeFill="accent5" w:themeFillTint="66"/>
            <w:vAlign w:val="center"/>
          </w:tcPr>
          <w:p w14:paraId="626C65BC" w14:textId="77777777"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Data e</w:t>
            </w:r>
          </w:p>
          <w:p w14:paraId="7387D15C" w14:textId="77777777"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kërkesës</w:t>
            </w:r>
          </w:p>
          <w:p w14:paraId="3C779E20" w14:textId="77777777" w:rsidR="00917791" w:rsidRPr="00040AA9" w:rsidRDefault="00917791" w:rsidP="00917791">
            <w:pPr>
              <w:jc w:val="center"/>
              <w:rPr>
                <w:rFonts w:ascii="Sitka Banner" w:hAnsi="Sitka Banner" w:cs="Times New Roman"/>
                <w:b/>
                <w:color w:val="1F4E79" w:themeColor="accent1" w:themeShade="80"/>
                <w:sz w:val="24"/>
                <w:szCs w:val="24"/>
              </w:rPr>
            </w:pPr>
          </w:p>
        </w:tc>
        <w:tc>
          <w:tcPr>
            <w:tcW w:w="1843" w:type="dxa"/>
            <w:shd w:val="clear" w:color="auto" w:fill="B4C6E7" w:themeFill="accent5" w:themeFillTint="66"/>
            <w:vAlign w:val="center"/>
          </w:tcPr>
          <w:p w14:paraId="53F9F416" w14:textId="77777777"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Objekti i kërkesës</w:t>
            </w:r>
          </w:p>
        </w:tc>
        <w:tc>
          <w:tcPr>
            <w:tcW w:w="1559" w:type="dxa"/>
            <w:shd w:val="clear" w:color="auto" w:fill="B4C6E7" w:themeFill="accent5" w:themeFillTint="66"/>
            <w:vAlign w:val="center"/>
          </w:tcPr>
          <w:p w14:paraId="3715CE41" w14:textId="77777777"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Data e</w:t>
            </w:r>
          </w:p>
          <w:p w14:paraId="5A965A6B" w14:textId="77777777"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përgjigjes</w:t>
            </w:r>
          </w:p>
          <w:p w14:paraId="5517ADA9" w14:textId="77777777" w:rsidR="00917791" w:rsidRPr="00040AA9" w:rsidRDefault="00917791" w:rsidP="00917791">
            <w:pPr>
              <w:jc w:val="center"/>
              <w:rPr>
                <w:rFonts w:ascii="Sitka Banner" w:hAnsi="Sitka Banner" w:cs="Times New Roman"/>
                <w:b/>
                <w:color w:val="1F4E79" w:themeColor="accent1" w:themeShade="80"/>
                <w:sz w:val="24"/>
                <w:szCs w:val="24"/>
              </w:rPr>
            </w:pPr>
          </w:p>
        </w:tc>
        <w:tc>
          <w:tcPr>
            <w:tcW w:w="5685" w:type="dxa"/>
            <w:shd w:val="clear" w:color="auto" w:fill="B4C6E7" w:themeFill="accent5" w:themeFillTint="66"/>
            <w:vAlign w:val="center"/>
          </w:tcPr>
          <w:p w14:paraId="086E10BA" w14:textId="77777777"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Përgjigje</w:t>
            </w:r>
          </w:p>
        </w:tc>
        <w:tc>
          <w:tcPr>
            <w:tcW w:w="3118" w:type="dxa"/>
            <w:shd w:val="clear" w:color="auto" w:fill="B4C6E7" w:themeFill="accent5" w:themeFillTint="66"/>
            <w:vAlign w:val="center"/>
          </w:tcPr>
          <w:p w14:paraId="01846B5E" w14:textId="77777777"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Mënyra e</w:t>
            </w:r>
          </w:p>
          <w:p w14:paraId="5017A6AD" w14:textId="77777777"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përfundimit të</w:t>
            </w:r>
          </w:p>
          <w:p w14:paraId="36621729" w14:textId="77777777"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kërkesës</w:t>
            </w:r>
          </w:p>
          <w:p w14:paraId="6C1F5CCE" w14:textId="77777777" w:rsidR="00917791" w:rsidRPr="00040AA9" w:rsidRDefault="00917791" w:rsidP="00917791">
            <w:pPr>
              <w:jc w:val="center"/>
              <w:rPr>
                <w:rFonts w:ascii="Sitka Banner" w:hAnsi="Sitka Banner" w:cs="Times New Roman"/>
                <w:b/>
                <w:color w:val="1F4E79" w:themeColor="accent1" w:themeShade="80"/>
                <w:sz w:val="24"/>
                <w:szCs w:val="24"/>
              </w:rPr>
            </w:pPr>
          </w:p>
        </w:tc>
        <w:tc>
          <w:tcPr>
            <w:tcW w:w="1557" w:type="dxa"/>
            <w:shd w:val="clear" w:color="auto" w:fill="B4C6E7" w:themeFill="accent5" w:themeFillTint="66"/>
            <w:vAlign w:val="center"/>
          </w:tcPr>
          <w:p w14:paraId="0A382DAC" w14:textId="77777777" w:rsidR="00917791" w:rsidRPr="00040AA9" w:rsidRDefault="00917791" w:rsidP="00917791">
            <w:pPr>
              <w:jc w:val="center"/>
              <w:rPr>
                <w:rFonts w:ascii="Sitka Banner" w:hAnsi="Sitka Banner" w:cs="Times New Roman"/>
                <w:b/>
                <w:color w:val="1F4E79" w:themeColor="accent1" w:themeShade="80"/>
                <w:sz w:val="24"/>
                <w:szCs w:val="24"/>
              </w:rPr>
            </w:pPr>
            <w:r w:rsidRPr="00040AA9">
              <w:rPr>
                <w:rFonts w:ascii="Sitka Banner" w:hAnsi="Sitka Banner" w:cs="Times New Roman"/>
                <w:b/>
                <w:color w:val="1F4E79" w:themeColor="accent1" w:themeShade="80"/>
                <w:sz w:val="24"/>
                <w:szCs w:val="24"/>
              </w:rPr>
              <w:t>Tarifa</w:t>
            </w:r>
          </w:p>
        </w:tc>
      </w:tr>
      <w:tr w:rsidR="008C185C" w14:paraId="524DF2A6" w14:textId="77777777" w:rsidTr="00E26E43">
        <w:trPr>
          <w:trHeight w:val="2624"/>
        </w:trPr>
        <w:tc>
          <w:tcPr>
            <w:tcW w:w="937" w:type="dxa"/>
            <w:vAlign w:val="center"/>
          </w:tcPr>
          <w:p w14:paraId="3E149475" w14:textId="77777777" w:rsidR="00917791" w:rsidRPr="005132AC" w:rsidRDefault="00A33311" w:rsidP="00917791">
            <w:pPr>
              <w:jc w:val="center"/>
              <w:rPr>
                <w:rFonts w:ascii="Times New Roman" w:hAnsi="Times New Roman" w:cs="Times New Roman"/>
              </w:rPr>
            </w:pPr>
            <w:r w:rsidRPr="005132AC">
              <w:rPr>
                <w:rFonts w:ascii="Times New Roman" w:hAnsi="Times New Roman" w:cs="Times New Roman"/>
              </w:rPr>
              <w:t>1</w:t>
            </w:r>
          </w:p>
        </w:tc>
        <w:tc>
          <w:tcPr>
            <w:tcW w:w="1608" w:type="dxa"/>
            <w:vAlign w:val="center"/>
          </w:tcPr>
          <w:p w14:paraId="36901D34" w14:textId="37A84294" w:rsidR="00917791" w:rsidRPr="005132AC" w:rsidRDefault="00E26E43" w:rsidP="00917791">
            <w:pPr>
              <w:jc w:val="center"/>
              <w:rPr>
                <w:rFonts w:ascii="Times New Roman" w:hAnsi="Times New Roman" w:cs="Times New Roman"/>
              </w:rPr>
            </w:pPr>
            <w:r>
              <w:rPr>
                <w:rFonts w:ascii="Times New Roman" w:hAnsi="Times New Roman" w:cs="Times New Roman"/>
              </w:rPr>
              <w:t>19.01.2026</w:t>
            </w:r>
          </w:p>
        </w:tc>
        <w:tc>
          <w:tcPr>
            <w:tcW w:w="1843" w:type="dxa"/>
            <w:vAlign w:val="center"/>
          </w:tcPr>
          <w:p w14:paraId="73BA6838" w14:textId="1D0C5D10" w:rsidR="00E26E43" w:rsidRPr="00E26E43" w:rsidRDefault="00E26E43" w:rsidP="00E26E43">
            <w:pPr>
              <w:jc w:val="center"/>
              <w:rPr>
                <w:rFonts w:ascii="Times New Roman" w:hAnsi="Times New Roman" w:cs="Times New Roman"/>
                <w:lang w:val="en-US"/>
              </w:rPr>
            </w:pPr>
            <w:r>
              <w:rPr>
                <w:rFonts w:ascii="Times New Roman" w:hAnsi="Times New Roman" w:cs="Times New Roman"/>
                <w:lang w:val="en-US"/>
              </w:rPr>
              <w:t>I</w:t>
            </w:r>
            <w:r w:rsidRPr="00E26E43">
              <w:rPr>
                <w:rFonts w:ascii="Times New Roman" w:hAnsi="Times New Roman" w:cs="Times New Roman"/>
                <w:lang w:val="en-US"/>
              </w:rPr>
              <w:t xml:space="preserve">nformacion ne lidhje me mbeshtetjen buxhetore per OJF </w:t>
            </w:r>
          </w:p>
          <w:p w14:paraId="51BD1F6B" w14:textId="7A13D88B" w:rsidR="00917791" w:rsidRPr="005132AC" w:rsidRDefault="00917791" w:rsidP="008C185C">
            <w:pPr>
              <w:jc w:val="center"/>
              <w:rPr>
                <w:rFonts w:ascii="Times New Roman" w:hAnsi="Times New Roman" w:cs="Times New Roman"/>
              </w:rPr>
            </w:pPr>
          </w:p>
        </w:tc>
        <w:tc>
          <w:tcPr>
            <w:tcW w:w="1559" w:type="dxa"/>
            <w:vAlign w:val="center"/>
          </w:tcPr>
          <w:p w14:paraId="5F6B294E" w14:textId="6A615CD9" w:rsidR="00917791" w:rsidRPr="005132AC" w:rsidRDefault="00E26E43" w:rsidP="00917791">
            <w:pPr>
              <w:jc w:val="center"/>
              <w:rPr>
                <w:rFonts w:ascii="Times New Roman" w:hAnsi="Times New Roman" w:cs="Times New Roman"/>
              </w:rPr>
            </w:pPr>
            <w:r>
              <w:rPr>
                <w:rFonts w:ascii="Times New Roman" w:hAnsi="Times New Roman" w:cs="Times New Roman"/>
              </w:rPr>
              <w:t>23.01.2026</w:t>
            </w:r>
          </w:p>
        </w:tc>
        <w:tc>
          <w:tcPr>
            <w:tcW w:w="5685" w:type="dxa"/>
            <w:vAlign w:val="center"/>
          </w:tcPr>
          <w:p w14:paraId="4E94F9D2" w14:textId="77777777" w:rsidR="00E26E43" w:rsidRPr="00E26E43" w:rsidRDefault="008C185C" w:rsidP="00E26E43">
            <w:pPr>
              <w:spacing w:after="200" w:line="276" w:lineRule="auto"/>
              <w:jc w:val="both"/>
              <w:rPr>
                <w:rFonts w:eastAsia="Times New Roman"/>
                <w:lang w:val="en-US"/>
              </w:rPr>
            </w:pPr>
            <w:r w:rsidRPr="008C185C">
              <w:rPr>
                <w:rFonts w:ascii="Times New Roman" w:eastAsia="Times New Roman" w:hAnsi="Times New Roman" w:cs="Times New Roman"/>
                <w:lang w:val="sq-AL"/>
              </w:rPr>
              <w:t xml:space="preserve"> </w:t>
            </w:r>
            <w:r w:rsidR="00E26E43" w:rsidRPr="00E26E43">
              <w:rPr>
                <w:rFonts w:eastAsia="Times New Roman"/>
                <w:lang w:val="en-US"/>
              </w:rPr>
              <w:t>1. A keni ofruar mbështetje financiare për organizatat jofitimprurëse (OJF) gjatë vitit 2025?</w:t>
            </w:r>
          </w:p>
          <w:p w14:paraId="4440D66A"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xml:space="preserve">Në zbatim të VKM nr. 110/2019 “Për përcaktimin e procedurave dhe të rregullave të përzgjedhjes së organizatave jofitimprurëse, të autorizuara për ofrimin e ndihmës juridike parësore të garantuar nga shteti, që përfitojnë financime nga buxheti i shtetit dhe mënyra e financimit të tyre”, pas përfundimit të procedurave të vlerësimit të dokumentacionit dhe performancës së OJF-ve përfituese, në përputhje me kriteret ligjore në fuqi dhe targetet minimale të përcaktuara për </w:t>
            </w:r>
            <w:r w:rsidRPr="00E26E43">
              <w:rPr>
                <w:rFonts w:ascii="Times New Roman" w:eastAsia="Times New Roman" w:hAnsi="Times New Roman" w:cs="Times New Roman"/>
                <w:lang w:val="en-US"/>
              </w:rPr>
              <w:lastRenderedPageBreak/>
              <w:t>vitin 2025, Drejtoria e Ndihmës Juridike Falas ka financuar 4 (katër) organizata jofitimprurëse.</w:t>
            </w:r>
          </w:p>
          <w:p w14:paraId="066E7448"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2. Nëse keni ofruar mbështetje financiare, sa ka qënë buxheti i shtetit i alokuar vetëm për mbështetjen e organizatave jofitimprurëse gjatë vitit 2025? Sa nga ky buxhet u disbursua tek OJF-të?</w:t>
            </w:r>
          </w:p>
          <w:p w14:paraId="566FA47A"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Buxheti i shtetit për vitin 2025 i alokuar për mbështetjen e organizatave jofitimprurëse ka qënë 8,000,000 lekë, prej të cilave tek organizatat jofitimprurëse u disbursua 4,657,145 lekë.</w:t>
            </w:r>
          </w:p>
          <w:p w14:paraId="1405D09D"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3. Nëse keni ofruar mbështetëje financiare cila ka qënë forma e mbështetjes?</w:t>
            </w:r>
          </w:p>
          <w:p w14:paraId="3E20C6EA"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Mbështetja ka qënë në formën e kontratës së shërbimit.</w:t>
            </w:r>
          </w:p>
          <w:p w14:paraId="0A7BDB79"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4. Sa OJF kanë aplikuar për mbështetje financiare gjatë vitit 2025? Ju lutem specifikoni sipas formës së mbështetjes nëse ka patur me shumë se një formë</w:t>
            </w:r>
          </w:p>
          <w:p w14:paraId="4C9F69FA"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Gjatë vitit 2025 aplikuan për mbështetje financiare 8 OJF.</w:t>
            </w:r>
          </w:p>
          <w:p w14:paraId="1AB17E6E"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5. Sa OJF kanë përfituar nga kjo mbështetje? Ju lutem specifikoni sipas formës së mbështetjes nëse ka patur me shumë se një formë</w:t>
            </w:r>
          </w:p>
          <w:p w14:paraId="264BF6F0"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Nga OJF-të që aplikuan përfituan mbështetje financiare 4 (katër) organizata jofitimprurëse.</w:t>
            </w:r>
          </w:p>
          <w:p w14:paraId="4B4D18C6"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6. Cili ka qënë buxheti i disbursuar për organizatë dhe në total? Ju lutem specifikoni sipas formës së mbështetjes nëse ka patur me shumë se një formë</w:t>
            </w:r>
          </w:p>
          <w:p w14:paraId="67BC379F"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lastRenderedPageBreak/>
              <w:t>Organizatat janë disbursuar në shuma të ndryshme në varësi të projektit të financimit të paraqitur pranë DNJF-së. Në total është disbursuar 4,657,145 lekë.</w:t>
            </w:r>
          </w:p>
          <w:p w14:paraId="3AAECAD8"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7. Keni ofruar mbështetje jofinanciare gjatë vitit 2025? Cila është baza ligjore /regullatore që rregullon këtë formë mbështetje?</w:t>
            </w:r>
          </w:p>
          <w:p w14:paraId="5EA89284"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Në zbatim të Vendimit të Këshillit të Ministrave nr. 55, datë 06.02.2019, “Për përcaktimin e procedurave dhe dokumentacionit për autorizimin e organizatave jofitimprurëse që ofrojnë ndihmë juridike parësore të garantuar nga shteti”, të ndryshuar me VKM nr. 14, datë 09.01.2025, “Për disa ndryshime dhe shtesa në vendimin nr. 55, datë 06.02.2019, të Këshillit të Ministrave”, Drejtoria e</w:t>
            </w:r>
          </w:p>
          <w:p w14:paraId="0409A7D3"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Ndihmës Juridike Falas autorizon organizatat jofitimprurëse për dhënien e ndihmës juridike parësore.</w:t>
            </w:r>
          </w:p>
          <w:p w14:paraId="01780347"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8. Nëse keni ofruar mbështetje jofinanciare, sa OJF kanë përfituar nga kjo mbështetje? Cili ka qënë lloji i mbështetjes financiare jofinanciare të ofruar (mjedise, trajnime, ndarje eksperiencash, etj.)?</w:t>
            </w:r>
          </w:p>
          <w:p w14:paraId="7422620D"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OJF-të e financuara nga fonde të buxhetit të shtetit janë trajnuar në momentin e nënshkrimit të kontratës së shërbimit të lidhur me DNJF-në.</w:t>
            </w:r>
          </w:p>
          <w:p w14:paraId="661893D1"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9. Keni nënshkruar kontratë për mbështetje jo-financiare? Nëse po, cila është baza ligjore për ofrimin e kësaj mbështetje?</w:t>
            </w:r>
          </w:p>
          <w:p w14:paraId="57EBB17C"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-Jo</w:t>
            </w:r>
          </w:p>
          <w:p w14:paraId="0804C5DB"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10. Cili është numri i takimeve monitoruese nga numri total i projekteve fituese që keni kryer gjatë 2025? Ju lutem na siguroni një listë të kritereve monitoruese.</w:t>
            </w:r>
          </w:p>
          <w:p w14:paraId="3A2713F0"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lastRenderedPageBreak/>
              <w:t>Organizatat monitorohen nga Drejtoria e Ndihmës Juridike Falas përpara çeljes së fondeve që është I ndarë në 4 këste. Kryhet monitorim fillestar dhe i vazhdueshëm.</w:t>
            </w:r>
          </w:p>
          <w:p w14:paraId="0834AC91"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11. A është bërë një vlerësim impakti mbi fondin e disbursuar ndaj organizatave jofitimprurëse? A keni një raport të tillë vlerësimi? Nëse po, ju lutem bashkëlidhni atë.</w:t>
            </w:r>
          </w:p>
          <w:p w14:paraId="67CCEA00"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Në zbatim të VKM nr. 110/2019 “Për përcaktimin e procedurave dhe të rregullave të përzgjedhjes së organizatave jofitimprurëse, të autorizuara për ofrimin e ndihmës juridike parësore të garantuar nga shteti, që përfitojnë financime nga buxheti i shtetit dhe mënyra e financimit të tyre”, pika 22, organizatat jofitimprurëse të financuara nga buxheti i shtetit kanë detyrimin e Organizata jofitimprurëse e autorizuar, përfituese e financimit, raporton pranë Drejtorisë së Ndihmës Juridike Falas periodikisht çdo 3 (tre) muaj mbi përdorimin e fondeve të financuara dhe përmbushjen e detyrimeve të përcaktuara në kontratën e shërbimit.</w:t>
            </w:r>
          </w:p>
          <w:p w14:paraId="3B39EC19"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Bashkëpunimi me OJF-të</w:t>
            </w:r>
          </w:p>
          <w:p w14:paraId="38235CB7"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12. Sa është numri i konsultimeve publike të realizuara nga institucioni juaj gjatë vitit 2025?</w:t>
            </w:r>
          </w:p>
          <w:p w14:paraId="3FA8A5F5"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Drejtoria e Ndihmës Juridike Falas ka zhvilluar një sërë konsultimesh publike me pjesëmarrës përfaqësues të Shoqërisë Civile ndër të cilat mund të përmendim:</w:t>
            </w:r>
          </w:p>
          <w:p w14:paraId="43F37ACD"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Tryezën konsultuese të dates 18.12.2025 mbi ndryshimet në ligjin nr. 111/2017 ‘Për ndihmën juridike të garantuar nga shteti’, në bashkëpunim me Prezencën e OSBE në Shqipëri, ku ishin të ftuar edhe OJF e shoqërisë civile.</w:t>
            </w:r>
          </w:p>
          <w:p w14:paraId="6EBAD94B"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xml:space="preserve">- Tryezën konsultuese të zhvilluar nga eksperti i kontraktuar nga Prezenca e OSBE në Shqipëri, zoti Vangjel Kosta, në </w:t>
            </w:r>
            <w:r w:rsidRPr="00E26E43">
              <w:rPr>
                <w:rFonts w:ascii="Times New Roman" w:eastAsia="Times New Roman" w:hAnsi="Times New Roman" w:cs="Times New Roman"/>
                <w:lang w:val="en-US"/>
              </w:rPr>
              <w:lastRenderedPageBreak/>
              <w:t>kuadër të mbledhjes së informacionit nga organizatat e shoqërisë mbi ndryshimet në ligjin nr. 111/2017 ‘Për ndihmën juridike të garantuar nga shteti’.</w:t>
            </w:r>
          </w:p>
          <w:p w14:paraId="112F15C0"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Tryezën konsultuese të dates 07.05.2025, me përfaqësues të organizatave jofitimprurëse të licensuara për ofrimin e ndihmës juridike, mbi hartimin e Programit Buxhetor Afatmesëm 2026-2028.</w:t>
            </w:r>
          </w:p>
          <w:p w14:paraId="566211D5"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Tryezë konsultuese e organizuar nga UNHCR në Shqipëri, më date 15.12.2025, me përfaqësues të Drejtorisë së Ndihmës Juridike Falas, përfaqësues të Klinikave të Ligjit dhe përfaqësues të organizatave të shoqërisë civile, mbi ligjin nr. 111/2017 dhe përfitimin e ndihmës juridike falas për refugjatët dhe azilkërkuesit.</w:t>
            </w:r>
          </w:p>
          <w:p w14:paraId="0B53033B"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Takim informues mes Qendrës së Shërbimitt ë Ndihmës Juridike Falas Tiranë dhe Qendrës ‘Cedi’.</w:t>
            </w:r>
          </w:p>
          <w:p w14:paraId="0AAFA2AA"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Tryezë diskutimi e organizuar nga Qendra e Shërbimit të Ndihmës Juridike Parësore Fier dhe përfaqësues të Qendrës ‘Platforma Kombëtare për Gratë’ në kuadër të prezantimit të një plani veprimi me synim rritjen e numrit të organizatave jofitimprurëse të autorizuara në ofrimin e ndihmës juridike parësore si dhe financimi i tyre.</w:t>
            </w:r>
          </w:p>
          <w:p w14:paraId="0EFFF807"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Tryezë diskutimi e organizuar nga Qendra e Shërbimit të Ndihmës Juridike Parësore Lezhë dhe përfaqësues të OJF ‘Mary Ëard Loretto’, në kuadër të prezantimit të një plani veprimi me synim rritjen e numrit të organizatave jofitimprurëse të autorizuara në ofrimin e ndihmës juridike parësore si dhe financimi i tyre.</w:t>
            </w:r>
          </w:p>
          <w:p w14:paraId="0CDAD4BA"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xml:space="preserve">- Tryezë diskutimi e organizuar nga Qendra e Shërbimit të Ndihmës Juridike Parësore Korçë dhe përfaqësues të OJF ‘Misioni Emanuel’, në kuadër të prezantimit të një plani </w:t>
            </w:r>
            <w:r w:rsidRPr="00E26E43">
              <w:rPr>
                <w:rFonts w:ascii="Times New Roman" w:eastAsia="Times New Roman" w:hAnsi="Times New Roman" w:cs="Times New Roman"/>
                <w:lang w:val="en-US"/>
              </w:rPr>
              <w:lastRenderedPageBreak/>
              <w:t>veprimi me synim rritjen e numrit të organizatave jofitimprurëse të autorizuara në ofrimin e ndihmës juridike parësore si dhe financimi i tyre.</w:t>
            </w:r>
          </w:p>
          <w:p w14:paraId="421F8F2E"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Tryezë diskutimi e organizuar nga Qendra e Shërbimit të Ndihmës Juridike Parësore Vlorë dhe përfaqësues të Qendrës ‘Aulona’ dhe CDC, në kuadër të prezantimit të një plani veprimi me synim rritjen e numrit të organizatave jofitimprurëse të autorizuara në ofrimin e ndihmës juridike parësore si dhe financimi i tyre.</w:t>
            </w:r>
          </w:p>
          <w:p w14:paraId="4FC4A69C"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Tryezë konsultuese me OJF të qytetit të Pogradecit, organizuar nga Qendra e Shërbimit të Ndihmës Juridike Parësore Pogradec.</w:t>
            </w:r>
          </w:p>
          <w:p w14:paraId="463892C7"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13. A ka institucioni juaj koordinator për shoqërinë civile? Nëse po, ju lutem citoni kontaktin.</w:t>
            </w:r>
          </w:p>
          <w:p w14:paraId="0363A98C"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Jo</w:t>
            </w:r>
          </w:p>
          <w:p w14:paraId="216C1DC1"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14. Sa OJF kanë marrë pjesë në konsultime publike të organizuara nga institucioni juaj? Si janë informuar ato?</w:t>
            </w:r>
          </w:p>
          <w:p w14:paraId="4BBE29F0"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Në datë 28.04.2025 në ambjentet e Drejtorisë së Ndihmës Juridike Falas u mbajt një takim më përfaqësues të Ministrisë së Drejtësisë, Drejtorisë së Ndihmës Juridike Falas dhe Organizatave Jofitimprurëse të autorizuara nga Ministri i Drejtësisë. Takimi u mbajt në zbatim të pikës 8 të Udhëzimit plotësues nr. 7, datë 28.02.2025 “Për përgatitjen e Programit Buxhetor Afatmesëm 2026-2028”, që parashikon përfshirjen e shoqërisë civile në përgatitjen e programit buxhetor afatmesëm 2026-2028. Në takim morën pjesë 9 (nëntë) organizata jofitimprurëse.</w:t>
            </w:r>
          </w:p>
          <w:p w14:paraId="595BB833"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lastRenderedPageBreak/>
              <w:t>15. Sa përqind e projektligjeve / akteve nënligjore të hartuara nga institucioni juaj janë konsultuar me OJF-të?</w:t>
            </w:r>
          </w:p>
          <w:p w14:paraId="2EB65877"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Jemi duke hartuar një projekligj për ndryshimin/ rregullimin e ligjit 111/2017 për ndihmen juridike të garantuar nga shteti. Është marrë mendimi i Organizatat jofitimprurëse të autorizuara nga Ministri i Drejtësisë për ndryshimet në ofrimin e shërbimit të ndihmës juridike parësore.</w:t>
            </w:r>
          </w:p>
          <w:p w14:paraId="246CA233"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16. A janë të përfshirë përfaqësues të OJF-ve në organe këshillimore të institucionit tuaj? Nëse po cilat janë këto organe këshillimore dhe sa OJF janë të përfshirë në to?</w:t>
            </w:r>
          </w:p>
          <w:p w14:paraId="7697579D"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-Jo</w:t>
            </w:r>
          </w:p>
          <w:p w14:paraId="2709211E"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17. A janë të përfshirë OJF në grupet e punës të ngritura në institucionin tuaj? Nëse po cilat janë këto grupe pune dhe sa OJF janë të përfshirë në to?</w:t>
            </w:r>
          </w:p>
          <w:p w14:paraId="244831C6"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-Jo</w:t>
            </w:r>
          </w:p>
          <w:p w14:paraId="00AA436A"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18. Në kuadër të tryezave të Diskutimit dhe Këshillimit të Platformës së Partneritetit për Integrimin Evropian, sa takime janë organizuar gjatë 2025, cilat kanë qënë datat dhe format e zhvillimit të tyre dhe a janë mbajtur këto takime sipas një plani vjetor të parashikuar?</w:t>
            </w:r>
          </w:p>
          <w:p w14:paraId="1EE8DBC1"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Nuk është zhvilluar asnjë takim në këtë kuadër.</w:t>
            </w:r>
          </w:p>
          <w:p w14:paraId="66432EF6"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19. Cila ka qënë përbërja e tryezës, s aka qënë numri total i pjesëmarrësve sipas kategorive të aktorëve të përfshirë (insitucione publike, organizata të shoqërisë civile, biznes, akademi, ekspertë, etj.) dhe a ka pasur ndryshime në përbërje gjatë vitit?</w:t>
            </w:r>
          </w:p>
          <w:p w14:paraId="3A6D9362"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Nuk është zhvilluar asnjë takim në këtë kuadër.</w:t>
            </w:r>
          </w:p>
          <w:p w14:paraId="18BBEA13"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lastRenderedPageBreak/>
              <w:t>20. Si e vlerëson institucioni juaj funksionimin dhe efektivitetin e tryezës, përfshirë temat kryesore të trajtuara, dokumentimin e takimeve (agjenda dhe minuta), si dhe ndikimin e diskutimeve apo rekomandimeve në politikat dokumentet strategjike ose procesin negociuses për kapitullin përkatës?</w:t>
            </w:r>
          </w:p>
          <w:p w14:paraId="7B2FFCF3"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21. A keni kryer monitorim të zbatimit të Udhërrëfyesit për Funksionimin e Institucioneve Demokratike? Nëse po, sa nga masat e Fushës 3 “Roli i Shoqërisë Civile” janë përmbushur gjatë vitit 2025? Ju lutem vini nën dispozicion raportin e monitorimit të kryes</w:t>
            </w:r>
          </w:p>
          <w:p w14:paraId="7B07DE80" w14:textId="77777777" w:rsidR="00E26E43" w:rsidRPr="00E26E43" w:rsidRDefault="00E26E43" w:rsidP="00E26E43">
            <w:pPr>
              <w:spacing w:after="200" w:line="276" w:lineRule="auto"/>
              <w:jc w:val="both"/>
              <w:rPr>
                <w:rFonts w:ascii="Times New Roman" w:eastAsia="Times New Roman" w:hAnsi="Times New Roman" w:cs="Times New Roman"/>
                <w:lang w:val="en-US"/>
              </w:rPr>
            </w:pPr>
            <w:r w:rsidRPr="00E26E43">
              <w:rPr>
                <w:rFonts w:ascii="Times New Roman" w:eastAsia="Times New Roman" w:hAnsi="Times New Roman" w:cs="Times New Roman"/>
                <w:lang w:val="en-US"/>
              </w:rPr>
              <w:t>- Jo</w:t>
            </w:r>
          </w:p>
          <w:p w14:paraId="02E2B400" w14:textId="7C0F9BB6" w:rsidR="00917791" w:rsidRPr="005132AC" w:rsidRDefault="00917791" w:rsidP="008C185C">
            <w:pPr>
              <w:spacing w:after="200" w:line="276" w:lineRule="auto"/>
              <w:jc w:val="both"/>
              <w:rPr>
                <w:rFonts w:ascii="Times New Roman" w:eastAsia="Times New Roman" w:hAnsi="Times New Roman" w:cs="Times New Roman"/>
                <w:lang w:val="sq-AL"/>
              </w:rPr>
            </w:pPr>
          </w:p>
        </w:tc>
        <w:tc>
          <w:tcPr>
            <w:tcW w:w="3118" w:type="dxa"/>
            <w:vAlign w:val="center"/>
          </w:tcPr>
          <w:p w14:paraId="4E201201" w14:textId="344E84F8" w:rsidR="00917791" w:rsidRPr="005132AC" w:rsidRDefault="00E26E43" w:rsidP="00917791">
            <w:pPr>
              <w:jc w:val="center"/>
              <w:rPr>
                <w:rFonts w:ascii="Times New Roman" w:hAnsi="Times New Roman" w:cs="Times New Roman"/>
              </w:rPr>
            </w:pPr>
            <w:r>
              <w:rPr>
                <w:rFonts w:ascii="Times New Roman" w:hAnsi="Times New Roman" w:cs="Times New Roman"/>
              </w:rPr>
              <w:lastRenderedPageBreak/>
              <w:t>E plotë</w:t>
            </w:r>
          </w:p>
        </w:tc>
        <w:tc>
          <w:tcPr>
            <w:tcW w:w="1557" w:type="dxa"/>
            <w:vAlign w:val="center"/>
          </w:tcPr>
          <w:p w14:paraId="3F5F9E70" w14:textId="5B322900" w:rsidR="00917791" w:rsidRPr="005132AC" w:rsidRDefault="00E26E43" w:rsidP="008C185C">
            <w:pPr>
              <w:jc w:val="center"/>
              <w:rPr>
                <w:rFonts w:ascii="Times New Roman" w:hAnsi="Times New Roman" w:cs="Times New Roman"/>
              </w:rPr>
            </w:pPr>
            <w:r>
              <w:rPr>
                <w:rFonts w:ascii="Times New Roman" w:hAnsi="Times New Roman" w:cs="Times New Roman"/>
              </w:rPr>
              <w:t xml:space="preserve">Nuk ka </w:t>
            </w:r>
          </w:p>
        </w:tc>
      </w:tr>
      <w:tr w:rsidR="00D41364" w14:paraId="0D433FAB" w14:textId="77777777" w:rsidTr="00E03AEF">
        <w:trPr>
          <w:trHeight w:val="86"/>
        </w:trPr>
        <w:tc>
          <w:tcPr>
            <w:tcW w:w="937" w:type="dxa"/>
            <w:vAlign w:val="center"/>
          </w:tcPr>
          <w:p w14:paraId="1005B7EC" w14:textId="40465360" w:rsidR="00D41364" w:rsidRDefault="00D41364" w:rsidP="00917791">
            <w:pPr>
              <w:jc w:val="center"/>
              <w:rPr>
                <w:rFonts w:ascii="Times New Roman" w:hAnsi="Times New Roman" w:cs="Times New Roman"/>
                <w:sz w:val="24"/>
                <w:szCs w:val="24"/>
              </w:rPr>
            </w:pPr>
          </w:p>
        </w:tc>
        <w:tc>
          <w:tcPr>
            <w:tcW w:w="1608" w:type="dxa"/>
            <w:vAlign w:val="center"/>
          </w:tcPr>
          <w:p w14:paraId="466D9487" w14:textId="64F95806" w:rsidR="00D41364" w:rsidRDefault="00D41364" w:rsidP="00917791">
            <w:pPr>
              <w:jc w:val="center"/>
              <w:rPr>
                <w:rFonts w:ascii="Times New Roman" w:hAnsi="Times New Roman" w:cs="Times New Roman"/>
                <w:sz w:val="24"/>
                <w:szCs w:val="24"/>
              </w:rPr>
            </w:pPr>
          </w:p>
        </w:tc>
        <w:tc>
          <w:tcPr>
            <w:tcW w:w="1843" w:type="dxa"/>
            <w:vAlign w:val="center"/>
          </w:tcPr>
          <w:p w14:paraId="74E7D6EE" w14:textId="4CB2C954" w:rsidR="00D41364" w:rsidRPr="00624681" w:rsidRDefault="00D41364" w:rsidP="00624681">
            <w:pPr>
              <w:rPr>
                <w:rFonts w:ascii="Times New Roman" w:hAnsi="Times New Roman" w:cs="Times New Roman"/>
                <w:sz w:val="24"/>
                <w:szCs w:val="24"/>
              </w:rPr>
            </w:pPr>
          </w:p>
        </w:tc>
        <w:tc>
          <w:tcPr>
            <w:tcW w:w="1559" w:type="dxa"/>
            <w:vAlign w:val="center"/>
          </w:tcPr>
          <w:p w14:paraId="7D2D6B22" w14:textId="01E26B9E" w:rsidR="00D41364" w:rsidRPr="00624681" w:rsidRDefault="00D41364" w:rsidP="00917791">
            <w:pPr>
              <w:jc w:val="center"/>
              <w:rPr>
                <w:rFonts w:ascii="Times New Roman" w:hAnsi="Times New Roman" w:cs="Times New Roman"/>
                <w:sz w:val="24"/>
                <w:szCs w:val="24"/>
              </w:rPr>
            </w:pPr>
          </w:p>
        </w:tc>
        <w:tc>
          <w:tcPr>
            <w:tcW w:w="5685" w:type="dxa"/>
            <w:vAlign w:val="center"/>
          </w:tcPr>
          <w:p w14:paraId="5273EF29" w14:textId="77777777" w:rsidR="00E03AEF" w:rsidRPr="00E03AEF" w:rsidRDefault="00E03AEF" w:rsidP="00E03AEF">
            <w:pPr>
              <w:jc w:val="both"/>
              <w:rPr>
                <w:rFonts w:ascii="Times New Roman" w:hAnsi="Times New Roman" w:cs="Times New Roman"/>
                <w:sz w:val="24"/>
                <w:szCs w:val="24"/>
              </w:rPr>
            </w:pPr>
          </w:p>
          <w:p w14:paraId="06EEDD30" w14:textId="77777777" w:rsidR="00D41364" w:rsidRPr="00624681" w:rsidRDefault="00E03AEF" w:rsidP="00E03AEF">
            <w:pPr>
              <w:jc w:val="both"/>
              <w:rPr>
                <w:rFonts w:ascii="Times New Roman" w:hAnsi="Times New Roman" w:cs="Times New Roman"/>
                <w:sz w:val="24"/>
                <w:szCs w:val="24"/>
              </w:rPr>
            </w:pPr>
            <w:r w:rsidRPr="00E03AEF">
              <w:rPr>
                <w:rFonts w:ascii="Times New Roman" w:hAnsi="Times New Roman" w:cs="Times New Roman"/>
                <w:sz w:val="24"/>
                <w:szCs w:val="24"/>
              </w:rPr>
              <w:t xml:space="preserve"> </w:t>
            </w:r>
          </w:p>
        </w:tc>
        <w:tc>
          <w:tcPr>
            <w:tcW w:w="3118" w:type="dxa"/>
            <w:vAlign w:val="center"/>
          </w:tcPr>
          <w:p w14:paraId="14A8309D" w14:textId="6647468A" w:rsidR="00D41364" w:rsidRDefault="00D41364" w:rsidP="00917791">
            <w:pPr>
              <w:jc w:val="center"/>
              <w:rPr>
                <w:rFonts w:ascii="Times New Roman" w:hAnsi="Times New Roman" w:cs="Times New Roman"/>
                <w:sz w:val="24"/>
                <w:szCs w:val="24"/>
              </w:rPr>
            </w:pPr>
          </w:p>
        </w:tc>
        <w:tc>
          <w:tcPr>
            <w:tcW w:w="1557" w:type="dxa"/>
            <w:vAlign w:val="center"/>
          </w:tcPr>
          <w:p w14:paraId="135DB707" w14:textId="1E71620E" w:rsidR="00D41364" w:rsidRDefault="00D41364" w:rsidP="00917791">
            <w:pPr>
              <w:jc w:val="center"/>
              <w:rPr>
                <w:rFonts w:ascii="Times New Roman" w:hAnsi="Times New Roman" w:cs="Times New Roman"/>
                <w:sz w:val="24"/>
                <w:szCs w:val="24"/>
              </w:rPr>
            </w:pPr>
          </w:p>
        </w:tc>
      </w:tr>
    </w:tbl>
    <w:p w14:paraId="7967692E" w14:textId="77777777" w:rsidR="00917791" w:rsidRDefault="00917791">
      <w:pPr>
        <w:rPr>
          <w:rFonts w:ascii="Times New Roman" w:hAnsi="Times New Roman" w:cs="Times New Roman"/>
          <w:sz w:val="24"/>
          <w:szCs w:val="24"/>
        </w:rPr>
      </w:pPr>
    </w:p>
    <w:p w14:paraId="637357AB" w14:textId="77777777" w:rsidR="0036752F" w:rsidRDefault="0036752F" w:rsidP="00040AA9">
      <w:pPr>
        <w:rPr>
          <w:rFonts w:ascii="Times New Roman" w:hAnsi="Times New Roman" w:cs="Times New Roman"/>
          <w:sz w:val="24"/>
          <w:szCs w:val="24"/>
        </w:rPr>
      </w:pPr>
    </w:p>
    <w:p w14:paraId="5AF71569" w14:textId="20F1161D" w:rsidR="00040AA9" w:rsidRPr="00040AA9" w:rsidRDefault="00040AA9" w:rsidP="00040AA9">
      <w:pPr>
        <w:rPr>
          <w:rFonts w:ascii="Times New Roman" w:hAnsi="Times New Roman" w:cs="Times New Roman"/>
          <w:sz w:val="24"/>
          <w:szCs w:val="24"/>
        </w:rPr>
      </w:pPr>
      <w:r w:rsidRPr="00040AA9">
        <w:rPr>
          <w:rFonts w:ascii="Times New Roman" w:hAnsi="Times New Roman" w:cs="Times New Roman"/>
          <w:sz w:val="24"/>
          <w:szCs w:val="24"/>
        </w:rPr>
        <w:t>Përditësimi i fundit i Regjistri</w:t>
      </w:r>
      <w:r w:rsidR="00736B42">
        <w:rPr>
          <w:rFonts w:ascii="Times New Roman" w:hAnsi="Times New Roman" w:cs="Times New Roman"/>
          <w:sz w:val="24"/>
          <w:szCs w:val="24"/>
        </w:rPr>
        <w:t>t</w:t>
      </w:r>
      <w:r w:rsidRPr="00040AA9">
        <w:rPr>
          <w:rFonts w:ascii="Times New Roman" w:hAnsi="Times New Roman" w:cs="Times New Roman"/>
          <w:sz w:val="24"/>
          <w:szCs w:val="24"/>
        </w:rPr>
        <w:t xml:space="preserve"> të Kërkesave dhe Përgjigjeve</w:t>
      </w:r>
      <w:r w:rsidR="003439F3">
        <w:rPr>
          <w:rFonts w:ascii="Times New Roman" w:hAnsi="Times New Roman" w:cs="Times New Roman"/>
          <w:sz w:val="24"/>
          <w:szCs w:val="24"/>
        </w:rPr>
        <w:t xml:space="preserve">: </w:t>
      </w:r>
      <w:r w:rsidR="00E40FEC">
        <w:rPr>
          <w:rFonts w:ascii="Times New Roman" w:hAnsi="Times New Roman" w:cs="Times New Roman"/>
          <w:sz w:val="24"/>
          <w:szCs w:val="24"/>
        </w:rPr>
        <w:t xml:space="preserve"> </w:t>
      </w:r>
      <w:r w:rsidR="004F1061">
        <w:rPr>
          <w:rFonts w:ascii="Times New Roman" w:hAnsi="Times New Roman" w:cs="Times New Roman"/>
          <w:b/>
          <w:sz w:val="24"/>
          <w:szCs w:val="24"/>
        </w:rPr>
        <w:t>30</w:t>
      </w:r>
      <w:r w:rsidR="00E26E43">
        <w:rPr>
          <w:rFonts w:ascii="Times New Roman" w:hAnsi="Times New Roman" w:cs="Times New Roman"/>
          <w:b/>
          <w:sz w:val="24"/>
          <w:szCs w:val="24"/>
        </w:rPr>
        <w:t>.0</w:t>
      </w:r>
      <w:r w:rsidR="004F1061">
        <w:rPr>
          <w:rFonts w:ascii="Times New Roman" w:hAnsi="Times New Roman" w:cs="Times New Roman"/>
          <w:b/>
          <w:sz w:val="24"/>
          <w:szCs w:val="24"/>
        </w:rPr>
        <w:t>3</w:t>
      </w:r>
      <w:r w:rsidR="00E26E43">
        <w:rPr>
          <w:rFonts w:ascii="Times New Roman" w:hAnsi="Times New Roman" w:cs="Times New Roman"/>
          <w:b/>
          <w:sz w:val="24"/>
          <w:szCs w:val="24"/>
        </w:rPr>
        <w:t>.2026</w:t>
      </w:r>
    </w:p>
    <w:p w14:paraId="53FD3243" w14:textId="77777777" w:rsidR="0019198E" w:rsidRDefault="0019198E" w:rsidP="0019198E">
      <w:pPr>
        <w:rPr>
          <w:rFonts w:ascii="Times New Roman" w:hAnsi="Times New Roman" w:cs="Times New Roman"/>
          <w:sz w:val="24"/>
          <w:szCs w:val="24"/>
        </w:rPr>
      </w:pPr>
      <w:r>
        <w:rPr>
          <w:rFonts w:ascii="Times New Roman" w:hAnsi="Times New Roman" w:cs="Times New Roman"/>
          <w:sz w:val="24"/>
          <w:szCs w:val="24"/>
        </w:rPr>
        <w:t xml:space="preserve"> </w:t>
      </w:r>
    </w:p>
    <w:p w14:paraId="337E1B5E" w14:textId="77777777" w:rsidR="0019198E" w:rsidRDefault="0019198E" w:rsidP="0019198E">
      <w:pPr>
        <w:rPr>
          <w:rFonts w:ascii="Times New Roman" w:hAnsi="Times New Roman" w:cs="Times New Roman"/>
          <w:i/>
          <w:sz w:val="24"/>
          <w:szCs w:val="24"/>
        </w:rPr>
      </w:pPr>
      <w:r w:rsidRPr="00F51015">
        <w:rPr>
          <w:rFonts w:ascii="Times New Roman" w:hAnsi="Times New Roman" w:cs="Times New Roman"/>
          <w:i/>
          <w:color w:val="FFFFFF" w:themeColor="background1"/>
          <w:sz w:val="20"/>
          <w:szCs w:val="20"/>
        </w:rPr>
        <w:t xml:space="preserve">Ko                                                                                </w:t>
      </w:r>
      <w:r w:rsidR="00F51015">
        <w:rPr>
          <w:rFonts w:ascii="Times New Roman" w:hAnsi="Times New Roman" w:cs="Times New Roman"/>
          <w:i/>
          <w:color w:val="FFFFFF" w:themeColor="background1"/>
          <w:sz w:val="20"/>
          <w:szCs w:val="20"/>
        </w:rPr>
        <w:t xml:space="preserve">                  </w:t>
      </w:r>
      <w:r w:rsidRPr="00F51015">
        <w:rPr>
          <w:rFonts w:ascii="Times New Roman" w:hAnsi="Times New Roman" w:cs="Times New Roman"/>
          <w:i/>
          <w:color w:val="FFFFFF" w:themeColor="background1"/>
          <w:sz w:val="20"/>
          <w:szCs w:val="20"/>
        </w:rPr>
        <w:t xml:space="preserve">   </w:t>
      </w:r>
      <w:r w:rsidR="00040AA9" w:rsidRPr="008C185C">
        <w:rPr>
          <w:rFonts w:ascii="Times New Roman" w:hAnsi="Times New Roman" w:cs="Times New Roman"/>
          <w:i/>
          <w:sz w:val="24"/>
          <w:szCs w:val="24"/>
        </w:rPr>
        <w:t>Koordinatori për të Drejtën e Informimit</w:t>
      </w:r>
      <w:r>
        <w:rPr>
          <w:rFonts w:ascii="Times New Roman" w:hAnsi="Times New Roman" w:cs="Times New Roman"/>
          <w:i/>
          <w:sz w:val="24"/>
          <w:szCs w:val="24"/>
        </w:rPr>
        <w:t xml:space="preserve">          </w:t>
      </w:r>
    </w:p>
    <w:p w14:paraId="07ECB5A0" w14:textId="77777777" w:rsidR="0019198E" w:rsidRDefault="0019198E" w:rsidP="0019198E">
      <w:pPr>
        <w:rPr>
          <w:rFonts w:ascii="Times New Roman" w:hAnsi="Times New Roman" w:cs="Times New Roman"/>
          <w:i/>
          <w:sz w:val="24"/>
          <w:szCs w:val="24"/>
        </w:rPr>
      </w:pPr>
      <w:r w:rsidRPr="0019198E">
        <w:rPr>
          <w:rFonts w:ascii="Times New Roman" w:hAnsi="Times New Roman" w:cs="Times New Roman"/>
          <w:i/>
          <w:sz w:val="20"/>
          <w:szCs w:val="20"/>
        </w:rPr>
        <w:t xml:space="preserve"> </w:t>
      </w:r>
      <w:r w:rsidRPr="005C3AF5">
        <w:rPr>
          <w:rFonts w:ascii="Times New Roman" w:hAnsi="Times New Roman" w:cs="Times New Roman"/>
          <w:i/>
          <w:color w:val="FFFFFF" w:themeColor="background1"/>
          <w:sz w:val="20"/>
          <w:szCs w:val="20"/>
        </w:rPr>
        <w:t xml:space="preserve">                                                                                </w:t>
      </w:r>
      <w:r w:rsidR="00F51015">
        <w:rPr>
          <w:rFonts w:ascii="Times New Roman" w:hAnsi="Times New Roman" w:cs="Times New Roman"/>
          <w:i/>
          <w:color w:val="FFFFFF" w:themeColor="background1"/>
          <w:sz w:val="20"/>
          <w:szCs w:val="20"/>
        </w:rPr>
        <w:t xml:space="preserve">                         </w:t>
      </w:r>
      <w:r w:rsidRPr="005C3AF5">
        <w:rPr>
          <w:rFonts w:ascii="Times New Roman" w:hAnsi="Times New Roman" w:cs="Times New Roman"/>
          <w:i/>
          <w:color w:val="FFFFFF" w:themeColor="background1"/>
          <w:sz w:val="20"/>
          <w:szCs w:val="20"/>
        </w:rPr>
        <w:t xml:space="preserve">     </w:t>
      </w:r>
      <w:r w:rsidRPr="0019198E">
        <w:rPr>
          <w:rFonts w:ascii="Times New Roman" w:hAnsi="Times New Roman" w:cs="Times New Roman"/>
          <w:i/>
          <w:sz w:val="24"/>
          <w:szCs w:val="24"/>
        </w:rPr>
        <w:t>Drejtoria e Ndihmës Juridike Falas</w:t>
      </w:r>
    </w:p>
    <w:p w14:paraId="1F0071C0" w14:textId="77777777" w:rsidR="00040AA9" w:rsidRPr="0019198E" w:rsidRDefault="0019198E" w:rsidP="0019198E">
      <w:pPr>
        <w:rPr>
          <w:rFonts w:ascii="Times New Roman" w:hAnsi="Times New Roman" w:cs="Times New Roman"/>
          <w:i/>
          <w:sz w:val="24"/>
          <w:szCs w:val="24"/>
        </w:rPr>
      </w:pPr>
      <w:r w:rsidRPr="005C3AF5">
        <w:rPr>
          <w:rFonts w:ascii="Times New Roman" w:hAnsi="Times New Roman" w:cs="Times New Roman"/>
          <w:i/>
          <w:color w:val="FFFFFF" w:themeColor="background1"/>
          <w:sz w:val="20"/>
          <w:szCs w:val="20"/>
        </w:rPr>
        <w:t xml:space="preserve">Mira                                                                                                          </w:t>
      </w:r>
      <w:r w:rsidR="00F51015">
        <w:rPr>
          <w:rFonts w:ascii="Times New Roman" w:hAnsi="Times New Roman" w:cs="Times New Roman"/>
          <w:i/>
          <w:color w:val="FFFFFF" w:themeColor="background1"/>
          <w:sz w:val="20"/>
          <w:szCs w:val="20"/>
        </w:rPr>
        <w:t xml:space="preserve">                    </w:t>
      </w:r>
      <w:r w:rsidR="00624681" w:rsidRPr="0019198E">
        <w:rPr>
          <w:rFonts w:ascii="Times New Roman" w:hAnsi="Times New Roman" w:cs="Times New Roman"/>
          <w:i/>
          <w:sz w:val="24"/>
          <w:szCs w:val="24"/>
        </w:rPr>
        <w:t>Helga Çela</w:t>
      </w:r>
    </w:p>
    <w:sectPr w:rsidR="00040AA9" w:rsidRPr="0019198E" w:rsidSect="008C185C">
      <w:pgSz w:w="16838" w:h="11906" w:orient="landscape"/>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88E"/>
    <w:multiLevelType w:val="hybridMultilevel"/>
    <w:tmpl w:val="5208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F0E99"/>
    <w:multiLevelType w:val="multilevel"/>
    <w:tmpl w:val="6BD2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E142D9"/>
    <w:multiLevelType w:val="hybridMultilevel"/>
    <w:tmpl w:val="82A8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3164A"/>
    <w:multiLevelType w:val="hybridMultilevel"/>
    <w:tmpl w:val="77DA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447CA"/>
    <w:multiLevelType w:val="multilevel"/>
    <w:tmpl w:val="8338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2710111">
    <w:abstractNumId w:val="3"/>
  </w:num>
  <w:num w:numId="2" w16cid:durableId="1658024840">
    <w:abstractNumId w:val="2"/>
  </w:num>
  <w:num w:numId="3" w16cid:durableId="977144433">
    <w:abstractNumId w:val="0"/>
  </w:num>
  <w:num w:numId="4" w16cid:durableId="1336424412">
    <w:abstractNumId w:val="4"/>
  </w:num>
  <w:num w:numId="5" w16cid:durableId="1926841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91"/>
    <w:rsid w:val="00040AA9"/>
    <w:rsid w:val="000576F6"/>
    <w:rsid w:val="00064811"/>
    <w:rsid w:val="000B5AD0"/>
    <w:rsid w:val="0019198E"/>
    <w:rsid w:val="001955A6"/>
    <w:rsid w:val="001E0873"/>
    <w:rsid w:val="00256309"/>
    <w:rsid w:val="002A4740"/>
    <w:rsid w:val="003439F3"/>
    <w:rsid w:val="00347255"/>
    <w:rsid w:val="0036752F"/>
    <w:rsid w:val="003C7E18"/>
    <w:rsid w:val="004F1061"/>
    <w:rsid w:val="005132AC"/>
    <w:rsid w:val="005C3AF5"/>
    <w:rsid w:val="005E0CB6"/>
    <w:rsid w:val="00622B10"/>
    <w:rsid w:val="00624681"/>
    <w:rsid w:val="0064246B"/>
    <w:rsid w:val="0068056D"/>
    <w:rsid w:val="00687716"/>
    <w:rsid w:val="006A0E1B"/>
    <w:rsid w:val="00736B42"/>
    <w:rsid w:val="00771929"/>
    <w:rsid w:val="008C185C"/>
    <w:rsid w:val="008C1A62"/>
    <w:rsid w:val="008F1DD1"/>
    <w:rsid w:val="00917791"/>
    <w:rsid w:val="00A33311"/>
    <w:rsid w:val="00A67ED1"/>
    <w:rsid w:val="00BC3968"/>
    <w:rsid w:val="00BD1702"/>
    <w:rsid w:val="00C803AC"/>
    <w:rsid w:val="00CD3BF6"/>
    <w:rsid w:val="00CE137C"/>
    <w:rsid w:val="00D04553"/>
    <w:rsid w:val="00D41364"/>
    <w:rsid w:val="00DA516F"/>
    <w:rsid w:val="00DE0CFB"/>
    <w:rsid w:val="00DE1891"/>
    <w:rsid w:val="00E03AEF"/>
    <w:rsid w:val="00E23FF5"/>
    <w:rsid w:val="00E26E43"/>
    <w:rsid w:val="00E40FEC"/>
    <w:rsid w:val="00E937D5"/>
    <w:rsid w:val="00F51015"/>
    <w:rsid w:val="00FA3B2A"/>
    <w:rsid w:val="00FB2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CBF9"/>
  <w15:chartTrackingRefBased/>
  <w15:docId w15:val="{9C1DA49E-D358-48C7-A057-C1D32DC6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7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77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40AA9"/>
    <w:pPr>
      <w:keepNext/>
      <w:outlineLvl w:val="2"/>
    </w:pPr>
    <w:rPr>
      <w:rFonts w:ascii="Times New Roman" w:hAnsi="Times New Roman" w:cs="Times New Roman"/>
      <w:i/>
    </w:rPr>
  </w:style>
  <w:style w:type="paragraph" w:styleId="Heading4">
    <w:name w:val="heading 4"/>
    <w:basedOn w:val="Normal"/>
    <w:next w:val="Normal"/>
    <w:link w:val="Heading4Char"/>
    <w:uiPriority w:val="9"/>
    <w:unhideWhenUsed/>
    <w:qFormat/>
    <w:rsid w:val="00040AA9"/>
    <w:pPr>
      <w:keepNext/>
      <w:spacing w:line="240" w:lineRule="auto"/>
      <w:outlineLvl w:val="3"/>
    </w:pPr>
    <w:rPr>
      <w:rFonts w:ascii="Times New Roman" w:hAnsi="Times New Roman" w:cs="Times New Roman"/>
      <w:i/>
      <w:sz w:val="24"/>
      <w:szCs w:val="24"/>
    </w:rPr>
  </w:style>
  <w:style w:type="paragraph" w:styleId="Heading5">
    <w:name w:val="heading 5"/>
    <w:basedOn w:val="Normal"/>
    <w:next w:val="Normal"/>
    <w:link w:val="Heading5Char"/>
    <w:uiPriority w:val="9"/>
    <w:unhideWhenUsed/>
    <w:qFormat/>
    <w:rsid w:val="00040AA9"/>
    <w:pPr>
      <w:keepNext/>
      <w:jc w:val="center"/>
      <w:outlineLvl w:val="4"/>
    </w:pPr>
    <w:rPr>
      <w:rFonts w:ascii="Times New Roman" w:hAnsi="Times New Roman" w:cs="Times New Roman"/>
      <w:i/>
      <w:sz w:val="24"/>
      <w:szCs w:val="24"/>
    </w:rPr>
  </w:style>
  <w:style w:type="paragraph" w:styleId="Heading6">
    <w:name w:val="heading 6"/>
    <w:basedOn w:val="Normal"/>
    <w:next w:val="Normal"/>
    <w:link w:val="Heading6Char"/>
    <w:uiPriority w:val="9"/>
    <w:unhideWhenUsed/>
    <w:qFormat/>
    <w:rsid w:val="00622B10"/>
    <w:pPr>
      <w:keepNext/>
      <w:jc w:val="center"/>
      <w:outlineLvl w:val="5"/>
    </w:pPr>
    <w:rPr>
      <w:rFonts w:ascii="Times New Roman" w:eastAsiaTheme="majorEastAsia" w:hAnsi="Times New Roman" w:cs="Times New Roman"/>
      <w:color w:val="2E74B5" w:themeColor="accent1" w:themeShade="BF"/>
      <w:sz w:val="28"/>
      <w:szCs w:val="28"/>
    </w:rPr>
  </w:style>
  <w:style w:type="paragraph" w:styleId="Heading7">
    <w:name w:val="heading 7"/>
    <w:basedOn w:val="Normal"/>
    <w:next w:val="Normal"/>
    <w:link w:val="Heading7Char"/>
    <w:uiPriority w:val="9"/>
    <w:unhideWhenUsed/>
    <w:qFormat/>
    <w:rsid w:val="00A33311"/>
    <w:pPr>
      <w:keepNext/>
      <w:contextualSpacing/>
      <w:jc w:val="center"/>
      <w:outlineLvl w:val="6"/>
    </w:pPr>
    <w:rPr>
      <w:rFonts w:ascii="Times New Roman" w:hAnsi="Times New Roman" w:cs="Times New Roman"/>
      <w:b/>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7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77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17791"/>
    <w:rPr>
      <w:rFonts w:asciiTheme="majorHAnsi" w:eastAsiaTheme="majorEastAsia" w:hAnsiTheme="majorHAnsi" w:cstheme="majorBidi"/>
      <w:color w:val="2E74B5" w:themeColor="accent1" w:themeShade="BF"/>
      <w:sz w:val="26"/>
      <w:szCs w:val="26"/>
    </w:rPr>
  </w:style>
  <w:style w:type="character" w:styleId="IntenseReference">
    <w:name w:val="Intense Reference"/>
    <w:basedOn w:val="DefaultParagraphFont"/>
    <w:uiPriority w:val="32"/>
    <w:qFormat/>
    <w:rsid w:val="00917791"/>
    <w:rPr>
      <w:b/>
      <w:bCs/>
      <w:smallCaps/>
      <w:color w:val="5B9BD5" w:themeColor="accent1"/>
      <w:spacing w:val="5"/>
    </w:rPr>
  </w:style>
  <w:style w:type="character" w:customStyle="1" w:styleId="Heading3Char">
    <w:name w:val="Heading 3 Char"/>
    <w:basedOn w:val="DefaultParagraphFont"/>
    <w:link w:val="Heading3"/>
    <w:uiPriority w:val="9"/>
    <w:rsid w:val="00040AA9"/>
    <w:rPr>
      <w:rFonts w:ascii="Times New Roman" w:hAnsi="Times New Roman" w:cs="Times New Roman"/>
      <w:i/>
    </w:rPr>
  </w:style>
  <w:style w:type="character" w:customStyle="1" w:styleId="Heading4Char">
    <w:name w:val="Heading 4 Char"/>
    <w:basedOn w:val="DefaultParagraphFont"/>
    <w:link w:val="Heading4"/>
    <w:uiPriority w:val="9"/>
    <w:rsid w:val="00040AA9"/>
    <w:rPr>
      <w:rFonts w:ascii="Times New Roman" w:hAnsi="Times New Roman" w:cs="Times New Roman"/>
      <w:i/>
      <w:sz w:val="24"/>
      <w:szCs w:val="24"/>
    </w:rPr>
  </w:style>
  <w:style w:type="character" w:customStyle="1" w:styleId="Heading5Char">
    <w:name w:val="Heading 5 Char"/>
    <w:basedOn w:val="DefaultParagraphFont"/>
    <w:link w:val="Heading5"/>
    <w:uiPriority w:val="9"/>
    <w:rsid w:val="00040AA9"/>
    <w:rPr>
      <w:rFonts w:ascii="Times New Roman" w:hAnsi="Times New Roman" w:cs="Times New Roman"/>
      <w:i/>
      <w:sz w:val="24"/>
      <w:szCs w:val="24"/>
    </w:rPr>
  </w:style>
  <w:style w:type="paragraph" w:styleId="BalloonText">
    <w:name w:val="Balloon Text"/>
    <w:basedOn w:val="Normal"/>
    <w:link w:val="BalloonTextChar"/>
    <w:uiPriority w:val="99"/>
    <w:semiHidden/>
    <w:unhideWhenUsed/>
    <w:rsid w:val="00736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B42"/>
    <w:rPr>
      <w:rFonts w:ascii="Segoe UI" w:hAnsi="Segoe UI" w:cs="Segoe UI"/>
      <w:sz w:val="18"/>
      <w:szCs w:val="18"/>
    </w:rPr>
  </w:style>
  <w:style w:type="character" w:customStyle="1" w:styleId="Heading6Char">
    <w:name w:val="Heading 6 Char"/>
    <w:basedOn w:val="DefaultParagraphFont"/>
    <w:link w:val="Heading6"/>
    <w:uiPriority w:val="9"/>
    <w:rsid w:val="00622B10"/>
    <w:rPr>
      <w:rFonts w:ascii="Times New Roman" w:eastAsiaTheme="majorEastAsia" w:hAnsi="Times New Roman" w:cs="Times New Roman"/>
      <w:color w:val="2E74B5" w:themeColor="accent1" w:themeShade="BF"/>
      <w:sz w:val="28"/>
      <w:szCs w:val="28"/>
    </w:rPr>
  </w:style>
  <w:style w:type="paragraph" w:styleId="BodyText">
    <w:name w:val="Body Text"/>
    <w:basedOn w:val="Normal"/>
    <w:link w:val="BodyTextChar"/>
    <w:uiPriority w:val="99"/>
    <w:unhideWhenUsed/>
    <w:rsid w:val="00A33311"/>
    <w:pPr>
      <w:jc w:val="center"/>
    </w:pPr>
    <w:rPr>
      <w:rFonts w:ascii="Times New Roman" w:hAnsi="Times New Roman" w:cs="Times New Roman"/>
      <w:b/>
      <w:sz w:val="24"/>
      <w:szCs w:val="24"/>
      <w:lang w:val="sq-AL"/>
    </w:rPr>
  </w:style>
  <w:style w:type="character" w:customStyle="1" w:styleId="BodyTextChar">
    <w:name w:val="Body Text Char"/>
    <w:basedOn w:val="DefaultParagraphFont"/>
    <w:link w:val="BodyText"/>
    <w:uiPriority w:val="99"/>
    <w:rsid w:val="00A33311"/>
    <w:rPr>
      <w:rFonts w:ascii="Times New Roman" w:hAnsi="Times New Roman" w:cs="Times New Roman"/>
      <w:b/>
      <w:sz w:val="24"/>
      <w:szCs w:val="24"/>
      <w:lang w:val="sq-AL"/>
    </w:rPr>
  </w:style>
  <w:style w:type="character" w:customStyle="1" w:styleId="Heading7Char">
    <w:name w:val="Heading 7 Char"/>
    <w:basedOn w:val="DefaultParagraphFont"/>
    <w:link w:val="Heading7"/>
    <w:uiPriority w:val="9"/>
    <w:rsid w:val="00A33311"/>
    <w:rPr>
      <w:rFonts w:ascii="Times New Roman" w:hAnsi="Times New Roman" w:cs="Times New Roman"/>
      <w:b/>
      <w:sz w:val="24"/>
      <w:szCs w:val="24"/>
      <w:lang w:val="sq-AL"/>
    </w:rPr>
  </w:style>
  <w:style w:type="paragraph" w:styleId="ListParagraph">
    <w:name w:val="List Paragraph"/>
    <w:basedOn w:val="Normal"/>
    <w:uiPriority w:val="34"/>
    <w:qFormat/>
    <w:rsid w:val="00E03AEF"/>
    <w:pPr>
      <w:ind w:left="720"/>
      <w:contextualSpacing/>
    </w:pPr>
  </w:style>
  <w:style w:type="character" w:styleId="Hyperlink">
    <w:name w:val="Hyperlink"/>
    <w:basedOn w:val="DefaultParagraphFont"/>
    <w:uiPriority w:val="99"/>
    <w:unhideWhenUsed/>
    <w:rsid w:val="00FB2641"/>
    <w:rPr>
      <w:color w:val="0563C1" w:themeColor="hyperlink"/>
      <w:u w:val="single"/>
    </w:rPr>
  </w:style>
  <w:style w:type="character" w:styleId="UnresolvedMention">
    <w:name w:val="Unresolved Mention"/>
    <w:basedOn w:val="DefaultParagraphFont"/>
    <w:uiPriority w:val="99"/>
    <w:semiHidden/>
    <w:unhideWhenUsed/>
    <w:rsid w:val="00FB2641"/>
    <w:rPr>
      <w:color w:val="605E5C"/>
      <w:shd w:val="clear" w:color="auto" w:fill="E1DFDD"/>
    </w:rPr>
  </w:style>
  <w:style w:type="paragraph" w:styleId="NormalWeb">
    <w:name w:val="Normal (Web)"/>
    <w:basedOn w:val="Normal"/>
    <w:uiPriority w:val="99"/>
    <w:semiHidden/>
    <w:unhideWhenUsed/>
    <w:rsid w:val="00E26E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597376">
      <w:bodyDiv w:val="1"/>
      <w:marLeft w:val="0"/>
      <w:marRight w:val="0"/>
      <w:marTop w:val="0"/>
      <w:marBottom w:val="0"/>
      <w:divBdr>
        <w:top w:val="none" w:sz="0" w:space="0" w:color="auto"/>
        <w:left w:val="none" w:sz="0" w:space="0" w:color="auto"/>
        <w:bottom w:val="none" w:sz="0" w:space="0" w:color="auto"/>
        <w:right w:val="none" w:sz="0" w:space="0" w:color="auto"/>
      </w:divBdr>
      <w:divsChild>
        <w:div w:id="713578568">
          <w:marLeft w:val="0"/>
          <w:marRight w:val="0"/>
          <w:marTop w:val="0"/>
          <w:marBottom w:val="0"/>
          <w:divBdr>
            <w:top w:val="none" w:sz="0" w:space="0" w:color="auto"/>
            <w:left w:val="none" w:sz="0" w:space="0" w:color="auto"/>
            <w:bottom w:val="none" w:sz="0" w:space="0" w:color="auto"/>
            <w:right w:val="none" w:sz="0" w:space="0" w:color="auto"/>
          </w:divBdr>
        </w:div>
        <w:div w:id="1672492477">
          <w:marLeft w:val="0"/>
          <w:marRight w:val="0"/>
          <w:marTop w:val="0"/>
          <w:marBottom w:val="0"/>
          <w:divBdr>
            <w:top w:val="none" w:sz="0" w:space="0" w:color="auto"/>
            <w:left w:val="none" w:sz="0" w:space="0" w:color="auto"/>
            <w:bottom w:val="none" w:sz="0" w:space="0" w:color="auto"/>
            <w:right w:val="none" w:sz="0" w:space="0" w:color="auto"/>
          </w:divBdr>
        </w:div>
        <w:div w:id="631448520">
          <w:marLeft w:val="0"/>
          <w:marRight w:val="0"/>
          <w:marTop w:val="0"/>
          <w:marBottom w:val="0"/>
          <w:divBdr>
            <w:top w:val="none" w:sz="0" w:space="0" w:color="auto"/>
            <w:left w:val="none" w:sz="0" w:space="0" w:color="auto"/>
            <w:bottom w:val="none" w:sz="0" w:space="0" w:color="auto"/>
            <w:right w:val="none" w:sz="0" w:space="0" w:color="auto"/>
          </w:divBdr>
        </w:div>
      </w:divsChild>
    </w:div>
    <w:div w:id="991644618">
      <w:bodyDiv w:val="1"/>
      <w:marLeft w:val="0"/>
      <w:marRight w:val="0"/>
      <w:marTop w:val="0"/>
      <w:marBottom w:val="0"/>
      <w:divBdr>
        <w:top w:val="none" w:sz="0" w:space="0" w:color="auto"/>
        <w:left w:val="none" w:sz="0" w:space="0" w:color="auto"/>
        <w:bottom w:val="none" w:sz="0" w:space="0" w:color="auto"/>
        <w:right w:val="none" w:sz="0" w:space="0" w:color="auto"/>
      </w:divBdr>
      <w:divsChild>
        <w:div w:id="985165457">
          <w:marLeft w:val="0"/>
          <w:marRight w:val="0"/>
          <w:marTop w:val="240"/>
          <w:marBottom w:val="240"/>
          <w:divBdr>
            <w:top w:val="none" w:sz="0" w:space="0" w:color="auto"/>
            <w:left w:val="none" w:sz="0" w:space="0" w:color="auto"/>
            <w:bottom w:val="none" w:sz="0" w:space="0" w:color="auto"/>
            <w:right w:val="none" w:sz="0" w:space="0" w:color="auto"/>
          </w:divBdr>
        </w:div>
        <w:div w:id="1442341617">
          <w:marLeft w:val="0"/>
          <w:marRight w:val="0"/>
          <w:marTop w:val="240"/>
          <w:marBottom w:val="240"/>
          <w:divBdr>
            <w:top w:val="none" w:sz="0" w:space="0" w:color="auto"/>
            <w:left w:val="none" w:sz="0" w:space="0" w:color="auto"/>
            <w:bottom w:val="none" w:sz="0" w:space="0" w:color="auto"/>
            <w:right w:val="none" w:sz="0" w:space="0" w:color="auto"/>
          </w:divBdr>
        </w:div>
        <w:div w:id="1429620638">
          <w:marLeft w:val="0"/>
          <w:marRight w:val="0"/>
          <w:marTop w:val="240"/>
          <w:marBottom w:val="240"/>
          <w:divBdr>
            <w:top w:val="none" w:sz="0" w:space="0" w:color="auto"/>
            <w:left w:val="none" w:sz="0" w:space="0" w:color="auto"/>
            <w:bottom w:val="none" w:sz="0" w:space="0" w:color="auto"/>
            <w:right w:val="none" w:sz="0" w:space="0" w:color="auto"/>
          </w:divBdr>
        </w:div>
        <w:div w:id="445849400">
          <w:marLeft w:val="0"/>
          <w:marRight w:val="0"/>
          <w:marTop w:val="240"/>
          <w:marBottom w:val="240"/>
          <w:divBdr>
            <w:top w:val="none" w:sz="0" w:space="0" w:color="auto"/>
            <w:left w:val="none" w:sz="0" w:space="0" w:color="auto"/>
            <w:bottom w:val="none" w:sz="0" w:space="0" w:color="auto"/>
            <w:right w:val="none" w:sz="0" w:space="0" w:color="auto"/>
          </w:divBdr>
        </w:div>
        <w:div w:id="816579599">
          <w:marLeft w:val="0"/>
          <w:marRight w:val="0"/>
          <w:marTop w:val="240"/>
          <w:marBottom w:val="240"/>
          <w:divBdr>
            <w:top w:val="none" w:sz="0" w:space="0" w:color="auto"/>
            <w:left w:val="none" w:sz="0" w:space="0" w:color="auto"/>
            <w:bottom w:val="none" w:sz="0" w:space="0" w:color="auto"/>
            <w:right w:val="none" w:sz="0" w:space="0" w:color="auto"/>
          </w:divBdr>
        </w:div>
        <w:div w:id="1030955183">
          <w:marLeft w:val="0"/>
          <w:marRight w:val="0"/>
          <w:marTop w:val="240"/>
          <w:marBottom w:val="240"/>
          <w:divBdr>
            <w:top w:val="none" w:sz="0" w:space="0" w:color="auto"/>
            <w:left w:val="none" w:sz="0" w:space="0" w:color="auto"/>
            <w:bottom w:val="none" w:sz="0" w:space="0" w:color="auto"/>
            <w:right w:val="none" w:sz="0" w:space="0" w:color="auto"/>
          </w:divBdr>
        </w:div>
        <w:div w:id="2104103309">
          <w:marLeft w:val="0"/>
          <w:marRight w:val="0"/>
          <w:marTop w:val="240"/>
          <w:marBottom w:val="240"/>
          <w:divBdr>
            <w:top w:val="none" w:sz="0" w:space="0" w:color="auto"/>
            <w:left w:val="none" w:sz="0" w:space="0" w:color="auto"/>
            <w:bottom w:val="none" w:sz="0" w:space="0" w:color="auto"/>
            <w:right w:val="none" w:sz="0" w:space="0" w:color="auto"/>
          </w:divBdr>
        </w:div>
        <w:div w:id="1807429106">
          <w:marLeft w:val="0"/>
          <w:marRight w:val="0"/>
          <w:marTop w:val="240"/>
          <w:marBottom w:val="240"/>
          <w:divBdr>
            <w:top w:val="none" w:sz="0" w:space="0" w:color="auto"/>
            <w:left w:val="none" w:sz="0" w:space="0" w:color="auto"/>
            <w:bottom w:val="none" w:sz="0" w:space="0" w:color="auto"/>
            <w:right w:val="none" w:sz="0" w:space="0" w:color="auto"/>
          </w:divBdr>
        </w:div>
        <w:div w:id="548956580">
          <w:marLeft w:val="0"/>
          <w:marRight w:val="0"/>
          <w:marTop w:val="240"/>
          <w:marBottom w:val="240"/>
          <w:divBdr>
            <w:top w:val="none" w:sz="0" w:space="0" w:color="auto"/>
            <w:left w:val="none" w:sz="0" w:space="0" w:color="auto"/>
            <w:bottom w:val="none" w:sz="0" w:space="0" w:color="auto"/>
            <w:right w:val="none" w:sz="0" w:space="0" w:color="auto"/>
          </w:divBdr>
        </w:div>
        <w:div w:id="1893806065">
          <w:marLeft w:val="0"/>
          <w:marRight w:val="0"/>
          <w:marTop w:val="240"/>
          <w:marBottom w:val="240"/>
          <w:divBdr>
            <w:top w:val="none" w:sz="0" w:space="0" w:color="auto"/>
            <w:left w:val="none" w:sz="0" w:space="0" w:color="auto"/>
            <w:bottom w:val="none" w:sz="0" w:space="0" w:color="auto"/>
            <w:right w:val="none" w:sz="0" w:space="0" w:color="auto"/>
          </w:divBdr>
        </w:div>
        <w:div w:id="1318877918">
          <w:marLeft w:val="0"/>
          <w:marRight w:val="0"/>
          <w:marTop w:val="240"/>
          <w:marBottom w:val="240"/>
          <w:divBdr>
            <w:top w:val="none" w:sz="0" w:space="0" w:color="auto"/>
            <w:left w:val="none" w:sz="0" w:space="0" w:color="auto"/>
            <w:bottom w:val="none" w:sz="0" w:space="0" w:color="auto"/>
            <w:right w:val="none" w:sz="0" w:space="0" w:color="auto"/>
          </w:divBdr>
        </w:div>
      </w:divsChild>
    </w:div>
    <w:div w:id="1060782847">
      <w:bodyDiv w:val="1"/>
      <w:marLeft w:val="0"/>
      <w:marRight w:val="0"/>
      <w:marTop w:val="0"/>
      <w:marBottom w:val="0"/>
      <w:divBdr>
        <w:top w:val="none" w:sz="0" w:space="0" w:color="auto"/>
        <w:left w:val="none" w:sz="0" w:space="0" w:color="auto"/>
        <w:bottom w:val="none" w:sz="0" w:space="0" w:color="auto"/>
        <w:right w:val="none" w:sz="0" w:space="0" w:color="auto"/>
      </w:divBdr>
      <w:divsChild>
        <w:div w:id="815493629">
          <w:marLeft w:val="0"/>
          <w:marRight w:val="0"/>
          <w:marTop w:val="0"/>
          <w:marBottom w:val="0"/>
          <w:divBdr>
            <w:top w:val="none" w:sz="0" w:space="0" w:color="auto"/>
            <w:left w:val="none" w:sz="0" w:space="0" w:color="auto"/>
            <w:bottom w:val="none" w:sz="0" w:space="0" w:color="auto"/>
            <w:right w:val="none" w:sz="0" w:space="0" w:color="auto"/>
          </w:divBdr>
        </w:div>
        <w:div w:id="441609841">
          <w:marLeft w:val="0"/>
          <w:marRight w:val="0"/>
          <w:marTop w:val="0"/>
          <w:marBottom w:val="0"/>
          <w:divBdr>
            <w:top w:val="none" w:sz="0" w:space="0" w:color="auto"/>
            <w:left w:val="none" w:sz="0" w:space="0" w:color="auto"/>
            <w:bottom w:val="none" w:sz="0" w:space="0" w:color="auto"/>
            <w:right w:val="none" w:sz="0" w:space="0" w:color="auto"/>
          </w:divBdr>
        </w:div>
        <w:div w:id="302732590">
          <w:marLeft w:val="0"/>
          <w:marRight w:val="0"/>
          <w:marTop w:val="240"/>
          <w:marBottom w:val="240"/>
          <w:divBdr>
            <w:top w:val="none" w:sz="0" w:space="0" w:color="auto"/>
            <w:left w:val="none" w:sz="0" w:space="0" w:color="auto"/>
            <w:bottom w:val="none" w:sz="0" w:space="0" w:color="auto"/>
            <w:right w:val="none" w:sz="0" w:space="0" w:color="auto"/>
          </w:divBdr>
        </w:div>
        <w:div w:id="1692336934">
          <w:marLeft w:val="0"/>
          <w:marRight w:val="0"/>
          <w:marTop w:val="240"/>
          <w:marBottom w:val="240"/>
          <w:divBdr>
            <w:top w:val="none" w:sz="0" w:space="0" w:color="auto"/>
            <w:left w:val="none" w:sz="0" w:space="0" w:color="auto"/>
            <w:bottom w:val="none" w:sz="0" w:space="0" w:color="auto"/>
            <w:right w:val="none" w:sz="0" w:space="0" w:color="auto"/>
          </w:divBdr>
        </w:div>
        <w:div w:id="1686398112">
          <w:marLeft w:val="0"/>
          <w:marRight w:val="0"/>
          <w:marTop w:val="240"/>
          <w:marBottom w:val="240"/>
          <w:divBdr>
            <w:top w:val="none" w:sz="0" w:space="0" w:color="auto"/>
            <w:left w:val="none" w:sz="0" w:space="0" w:color="auto"/>
            <w:bottom w:val="none" w:sz="0" w:space="0" w:color="auto"/>
            <w:right w:val="none" w:sz="0" w:space="0" w:color="auto"/>
          </w:divBdr>
        </w:div>
        <w:div w:id="14230588">
          <w:marLeft w:val="0"/>
          <w:marRight w:val="0"/>
          <w:marTop w:val="240"/>
          <w:marBottom w:val="240"/>
          <w:divBdr>
            <w:top w:val="none" w:sz="0" w:space="0" w:color="auto"/>
            <w:left w:val="none" w:sz="0" w:space="0" w:color="auto"/>
            <w:bottom w:val="none" w:sz="0" w:space="0" w:color="auto"/>
            <w:right w:val="none" w:sz="0" w:space="0" w:color="auto"/>
          </w:divBdr>
        </w:div>
        <w:div w:id="1616980185">
          <w:marLeft w:val="0"/>
          <w:marRight w:val="0"/>
          <w:marTop w:val="240"/>
          <w:marBottom w:val="240"/>
          <w:divBdr>
            <w:top w:val="none" w:sz="0" w:space="0" w:color="auto"/>
            <w:left w:val="none" w:sz="0" w:space="0" w:color="auto"/>
            <w:bottom w:val="none" w:sz="0" w:space="0" w:color="auto"/>
            <w:right w:val="none" w:sz="0" w:space="0" w:color="auto"/>
          </w:divBdr>
        </w:div>
        <w:div w:id="537205885">
          <w:marLeft w:val="0"/>
          <w:marRight w:val="0"/>
          <w:marTop w:val="240"/>
          <w:marBottom w:val="240"/>
          <w:divBdr>
            <w:top w:val="none" w:sz="0" w:space="0" w:color="auto"/>
            <w:left w:val="none" w:sz="0" w:space="0" w:color="auto"/>
            <w:bottom w:val="none" w:sz="0" w:space="0" w:color="auto"/>
            <w:right w:val="none" w:sz="0" w:space="0" w:color="auto"/>
          </w:divBdr>
        </w:div>
        <w:div w:id="1965891627">
          <w:marLeft w:val="0"/>
          <w:marRight w:val="0"/>
          <w:marTop w:val="240"/>
          <w:marBottom w:val="240"/>
          <w:divBdr>
            <w:top w:val="none" w:sz="0" w:space="0" w:color="auto"/>
            <w:left w:val="none" w:sz="0" w:space="0" w:color="auto"/>
            <w:bottom w:val="none" w:sz="0" w:space="0" w:color="auto"/>
            <w:right w:val="none" w:sz="0" w:space="0" w:color="auto"/>
          </w:divBdr>
        </w:div>
        <w:div w:id="401293903">
          <w:marLeft w:val="0"/>
          <w:marRight w:val="0"/>
          <w:marTop w:val="240"/>
          <w:marBottom w:val="240"/>
          <w:divBdr>
            <w:top w:val="none" w:sz="0" w:space="0" w:color="auto"/>
            <w:left w:val="none" w:sz="0" w:space="0" w:color="auto"/>
            <w:bottom w:val="none" w:sz="0" w:space="0" w:color="auto"/>
            <w:right w:val="none" w:sz="0" w:space="0" w:color="auto"/>
          </w:divBdr>
        </w:div>
        <w:div w:id="2056269418">
          <w:marLeft w:val="0"/>
          <w:marRight w:val="0"/>
          <w:marTop w:val="240"/>
          <w:marBottom w:val="240"/>
          <w:divBdr>
            <w:top w:val="none" w:sz="0" w:space="0" w:color="auto"/>
            <w:left w:val="none" w:sz="0" w:space="0" w:color="auto"/>
            <w:bottom w:val="none" w:sz="0" w:space="0" w:color="auto"/>
            <w:right w:val="none" w:sz="0" w:space="0" w:color="auto"/>
          </w:divBdr>
        </w:div>
        <w:div w:id="776023607">
          <w:marLeft w:val="0"/>
          <w:marRight w:val="0"/>
          <w:marTop w:val="240"/>
          <w:marBottom w:val="240"/>
          <w:divBdr>
            <w:top w:val="none" w:sz="0" w:space="0" w:color="auto"/>
            <w:left w:val="none" w:sz="0" w:space="0" w:color="auto"/>
            <w:bottom w:val="none" w:sz="0" w:space="0" w:color="auto"/>
            <w:right w:val="none" w:sz="0" w:space="0" w:color="auto"/>
          </w:divBdr>
        </w:div>
        <w:div w:id="313334258">
          <w:marLeft w:val="0"/>
          <w:marRight w:val="0"/>
          <w:marTop w:val="240"/>
          <w:marBottom w:val="240"/>
          <w:divBdr>
            <w:top w:val="none" w:sz="0" w:space="0" w:color="auto"/>
            <w:left w:val="none" w:sz="0" w:space="0" w:color="auto"/>
            <w:bottom w:val="none" w:sz="0" w:space="0" w:color="auto"/>
            <w:right w:val="none" w:sz="0" w:space="0" w:color="auto"/>
          </w:divBdr>
        </w:div>
        <w:div w:id="1718504743">
          <w:marLeft w:val="0"/>
          <w:marRight w:val="0"/>
          <w:marTop w:val="240"/>
          <w:marBottom w:val="240"/>
          <w:divBdr>
            <w:top w:val="none" w:sz="0" w:space="0" w:color="auto"/>
            <w:left w:val="none" w:sz="0" w:space="0" w:color="auto"/>
            <w:bottom w:val="none" w:sz="0" w:space="0" w:color="auto"/>
            <w:right w:val="none" w:sz="0" w:space="0" w:color="auto"/>
          </w:divBdr>
        </w:div>
        <w:div w:id="1738748226">
          <w:marLeft w:val="0"/>
          <w:marRight w:val="0"/>
          <w:marTop w:val="240"/>
          <w:marBottom w:val="240"/>
          <w:divBdr>
            <w:top w:val="none" w:sz="0" w:space="0" w:color="auto"/>
            <w:left w:val="none" w:sz="0" w:space="0" w:color="auto"/>
            <w:bottom w:val="none" w:sz="0" w:space="0" w:color="auto"/>
            <w:right w:val="none" w:sz="0" w:space="0" w:color="auto"/>
          </w:divBdr>
        </w:div>
      </w:divsChild>
    </w:div>
    <w:div w:id="2084066970">
      <w:bodyDiv w:val="1"/>
      <w:marLeft w:val="0"/>
      <w:marRight w:val="0"/>
      <w:marTop w:val="0"/>
      <w:marBottom w:val="0"/>
      <w:divBdr>
        <w:top w:val="none" w:sz="0" w:space="0" w:color="auto"/>
        <w:left w:val="none" w:sz="0" w:space="0" w:color="auto"/>
        <w:bottom w:val="none" w:sz="0" w:space="0" w:color="auto"/>
        <w:right w:val="none" w:sz="0" w:space="0" w:color="auto"/>
      </w:divBdr>
      <w:divsChild>
        <w:div w:id="1772630411">
          <w:marLeft w:val="0"/>
          <w:marRight w:val="0"/>
          <w:marTop w:val="0"/>
          <w:marBottom w:val="0"/>
          <w:divBdr>
            <w:top w:val="none" w:sz="0" w:space="0" w:color="auto"/>
            <w:left w:val="none" w:sz="0" w:space="0" w:color="auto"/>
            <w:bottom w:val="none" w:sz="0" w:space="0" w:color="auto"/>
            <w:right w:val="none" w:sz="0" w:space="0" w:color="auto"/>
          </w:divBdr>
        </w:div>
        <w:div w:id="853956989">
          <w:marLeft w:val="0"/>
          <w:marRight w:val="0"/>
          <w:marTop w:val="0"/>
          <w:marBottom w:val="0"/>
          <w:divBdr>
            <w:top w:val="none" w:sz="0" w:space="0" w:color="auto"/>
            <w:left w:val="none" w:sz="0" w:space="0" w:color="auto"/>
            <w:bottom w:val="none" w:sz="0" w:space="0" w:color="auto"/>
            <w:right w:val="none" w:sz="0" w:space="0" w:color="auto"/>
          </w:divBdr>
        </w:div>
        <w:div w:id="1145389670">
          <w:marLeft w:val="0"/>
          <w:marRight w:val="0"/>
          <w:marTop w:val="0"/>
          <w:marBottom w:val="0"/>
          <w:divBdr>
            <w:top w:val="none" w:sz="0" w:space="0" w:color="auto"/>
            <w:left w:val="none" w:sz="0" w:space="0" w:color="auto"/>
            <w:bottom w:val="none" w:sz="0" w:space="0" w:color="auto"/>
            <w:right w:val="none" w:sz="0" w:space="0" w:color="auto"/>
          </w:divBdr>
        </w:div>
        <w:div w:id="1848522327">
          <w:marLeft w:val="0"/>
          <w:marRight w:val="0"/>
          <w:marTop w:val="0"/>
          <w:marBottom w:val="0"/>
          <w:divBdr>
            <w:top w:val="none" w:sz="0" w:space="0" w:color="auto"/>
            <w:left w:val="none" w:sz="0" w:space="0" w:color="auto"/>
            <w:bottom w:val="none" w:sz="0" w:space="0" w:color="auto"/>
            <w:right w:val="none" w:sz="0" w:space="0" w:color="auto"/>
          </w:divBdr>
        </w:div>
        <w:div w:id="1029263847">
          <w:marLeft w:val="0"/>
          <w:marRight w:val="0"/>
          <w:marTop w:val="0"/>
          <w:marBottom w:val="0"/>
          <w:divBdr>
            <w:top w:val="none" w:sz="0" w:space="0" w:color="auto"/>
            <w:left w:val="none" w:sz="0" w:space="0" w:color="auto"/>
            <w:bottom w:val="none" w:sz="0" w:space="0" w:color="auto"/>
            <w:right w:val="none" w:sz="0" w:space="0" w:color="auto"/>
          </w:divBdr>
        </w:div>
        <w:div w:id="632252741">
          <w:marLeft w:val="0"/>
          <w:marRight w:val="0"/>
          <w:marTop w:val="0"/>
          <w:marBottom w:val="0"/>
          <w:divBdr>
            <w:top w:val="none" w:sz="0" w:space="0" w:color="auto"/>
            <w:left w:val="none" w:sz="0" w:space="0" w:color="auto"/>
            <w:bottom w:val="none" w:sz="0" w:space="0" w:color="auto"/>
            <w:right w:val="none" w:sz="0" w:space="0" w:color="auto"/>
          </w:divBdr>
        </w:div>
        <w:div w:id="392237873">
          <w:marLeft w:val="0"/>
          <w:marRight w:val="0"/>
          <w:marTop w:val="0"/>
          <w:marBottom w:val="0"/>
          <w:divBdr>
            <w:top w:val="none" w:sz="0" w:space="0" w:color="auto"/>
            <w:left w:val="none" w:sz="0" w:space="0" w:color="auto"/>
            <w:bottom w:val="none" w:sz="0" w:space="0" w:color="auto"/>
            <w:right w:val="none" w:sz="0" w:space="0" w:color="auto"/>
          </w:divBdr>
        </w:div>
        <w:div w:id="1395278031">
          <w:marLeft w:val="0"/>
          <w:marRight w:val="0"/>
          <w:marTop w:val="0"/>
          <w:marBottom w:val="0"/>
          <w:divBdr>
            <w:top w:val="none" w:sz="0" w:space="0" w:color="auto"/>
            <w:left w:val="none" w:sz="0" w:space="0" w:color="auto"/>
            <w:bottom w:val="none" w:sz="0" w:space="0" w:color="auto"/>
            <w:right w:val="none" w:sz="0" w:space="0" w:color="auto"/>
          </w:divBdr>
        </w:div>
        <w:div w:id="1421633406">
          <w:marLeft w:val="0"/>
          <w:marRight w:val="0"/>
          <w:marTop w:val="0"/>
          <w:marBottom w:val="0"/>
          <w:divBdr>
            <w:top w:val="none" w:sz="0" w:space="0" w:color="auto"/>
            <w:left w:val="none" w:sz="0" w:space="0" w:color="auto"/>
            <w:bottom w:val="none" w:sz="0" w:space="0" w:color="auto"/>
            <w:right w:val="none" w:sz="0" w:space="0" w:color="auto"/>
          </w:divBdr>
        </w:div>
        <w:div w:id="1632975530">
          <w:marLeft w:val="0"/>
          <w:marRight w:val="0"/>
          <w:marTop w:val="0"/>
          <w:marBottom w:val="0"/>
          <w:divBdr>
            <w:top w:val="none" w:sz="0" w:space="0" w:color="auto"/>
            <w:left w:val="none" w:sz="0" w:space="0" w:color="auto"/>
            <w:bottom w:val="none" w:sz="0" w:space="0" w:color="auto"/>
            <w:right w:val="none" w:sz="0" w:space="0" w:color="auto"/>
          </w:divBdr>
        </w:div>
        <w:div w:id="341786650">
          <w:marLeft w:val="0"/>
          <w:marRight w:val="0"/>
          <w:marTop w:val="0"/>
          <w:marBottom w:val="0"/>
          <w:divBdr>
            <w:top w:val="none" w:sz="0" w:space="0" w:color="auto"/>
            <w:left w:val="none" w:sz="0" w:space="0" w:color="auto"/>
            <w:bottom w:val="none" w:sz="0" w:space="0" w:color="auto"/>
            <w:right w:val="none" w:sz="0" w:space="0" w:color="auto"/>
          </w:divBdr>
        </w:div>
        <w:div w:id="1350257645">
          <w:marLeft w:val="0"/>
          <w:marRight w:val="0"/>
          <w:marTop w:val="0"/>
          <w:marBottom w:val="0"/>
          <w:divBdr>
            <w:top w:val="none" w:sz="0" w:space="0" w:color="auto"/>
            <w:left w:val="none" w:sz="0" w:space="0" w:color="auto"/>
            <w:bottom w:val="none" w:sz="0" w:space="0" w:color="auto"/>
            <w:right w:val="none" w:sz="0" w:space="0" w:color="auto"/>
          </w:divBdr>
        </w:div>
        <w:div w:id="1632205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00BB0-E7F8-4AB9-A33A-08CA53A4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Nurcelli</dc:creator>
  <cp:keywords/>
  <dc:description/>
  <cp:lastModifiedBy>Helga Cela</cp:lastModifiedBy>
  <cp:revision>3</cp:revision>
  <cp:lastPrinted>2025-11-04T12:06:00Z</cp:lastPrinted>
  <dcterms:created xsi:type="dcterms:W3CDTF">2026-02-16T08:22:00Z</dcterms:created>
  <dcterms:modified xsi:type="dcterms:W3CDTF">2026-03-30T07:33:00Z</dcterms:modified>
</cp:coreProperties>
</file>