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27C" w:rsidRDefault="0081427C">
      <w:pPr>
        <w:pStyle w:val="BodyText"/>
        <w:spacing w:before="3" w:after="1"/>
        <w:rPr>
          <w:sz w:val="21"/>
        </w:rPr>
      </w:pPr>
    </w:p>
    <w:p w:rsidR="0081427C" w:rsidRDefault="0089798E">
      <w:pPr>
        <w:pStyle w:val="BodyText"/>
        <w:ind w:left="316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5931365" cy="70827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1365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27C" w:rsidRPr="0089798E" w:rsidRDefault="0089798E" w:rsidP="0089798E">
      <w:pPr>
        <w:pStyle w:val="Heading1"/>
        <w:spacing w:before="97" w:line="276" w:lineRule="auto"/>
        <w:ind w:left="2438" w:right="2618" w:firstLine="1018"/>
      </w:pPr>
      <w:r>
        <w:t>MINISTRIA E DREJTËSISË</w:t>
      </w:r>
      <w:r>
        <w:rPr>
          <w:spacing w:val="1"/>
        </w:rPr>
        <w:t xml:space="preserve"> </w:t>
      </w:r>
      <w:r>
        <w:t>DREJTORIA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NDIHMËS</w:t>
      </w:r>
      <w:r>
        <w:rPr>
          <w:spacing w:val="-4"/>
        </w:rPr>
        <w:t xml:space="preserve"> </w:t>
      </w:r>
      <w:r>
        <w:t>JURIDIKE</w:t>
      </w:r>
      <w:r>
        <w:rPr>
          <w:spacing w:val="-4"/>
        </w:rPr>
        <w:t xml:space="preserve"> </w:t>
      </w:r>
      <w:r>
        <w:t>FALAS</w:t>
      </w:r>
    </w:p>
    <w:p w:rsidR="0081427C" w:rsidRDefault="0081427C">
      <w:pPr>
        <w:pStyle w:val="BodyText"/>
        <w:spacing w:before="5"/>
        <w:rPr>
          <w:b/>
          <w:sz w:val="20"/>
        </w:rPr>
      </w:pPr>
    </w:p>
    <w:p w:rsidR="0089798E" w:rsidRDefault="0089798E" w:rsidP="0089798E">
      <w:pPr>
        <w:spacing w:line="276" w:lineRule="auto"/>
        <w:ind w:left="1794" w:right="968" w:hanging="804"/>
        <w:jc w:val="center"/>
        <w:rPr>
          <w:b/>
          <w:spacing w:val="1"/>
          <w:sz w:val="24"/>
        </w:rPr>
      </w:pPr>
      <w:r>
        <w:rPr>
          <w:b/>
          <w:sz w:val="24"/>
        </w:rPr>
        <w:t xml:space="preserve">NJOFTIM PËR </w:t>
      </w:r>
      <w:r w:rsidR="006134F6">
        <w:rPr>
          <w:b/>
          <w:sz w:val="24"/>
        </w:rPr>
        <w:t>1</w:t>
      </w:r>
      <w:r>
        <w:rPr>
          <w:b/>
          <w:sz w:val="24"/>
        </w:rPr>
        <w:t xml:space="preserve"> (</w:t>
      </w:r>
      <w:r w:rsidR="006134F6">
        <w:rPr>
          <w:b/>
          <w:sz w:val="24"/>
        </w:rPr>
        <w:t>NJË) VEND</w:t>
      </w:r>
      <w:r>
        <w:rPr>
          <w:b/>
          <w:sz w:val="24"/>
        </w:rPr>
        <w:t xml:space="preserve"> </w:t>
      </w:r>
      <w:r w:rsidR="00B40451">
        <w:rPr>
          <w:b/>
          <w:sz w:val="24"/>
        </w:rPr>
        <w:t>TË LIRË</w:t>
      </w:r>
      <w:r>
        <w:rPr>
          <w:b/>
          <w:sz w:val="24"/>
        </w:rPr>
        <w:t xml:space="preserve"> PUNE NË QENDRËN E SHËRBIMIT TË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NDIHMËS JURIDIKE PARËSORE</w:t>
      </w:r>
      <w:r>
        <w:rPr>
          <w:b/>
          <w:spacing w:val="1"/>
          <w:sz w:val="24"/>
        </w:rPr>
        <w:t xml:space="preserve"> </w:t>
      </w:r>
    </w:p>
    <w:p w:rsidR="0081427C" w:rsidRDefault="00894445" w:rsidP="0089798E">
      <w:pPr>
        <w:spacing w:line="276" w:lineRule="auto"/>
        <w:ind w:left="1794" w:right="968" w:hanging="804"/>
        <w:jc w:val="center"/>
        <w:rPr>
          <w:b/>
          <w:sz w:val="24"/>
        </w:rPr>
      </w:pPr>
      <w:r>
        <w:rPr>
          <w:b/>
          <w:sz w:val="24"/>
        </w:rPr>
        <w:t>VLOR</w:t>
      </w:r>
      <w:r w:rsidR="006134F6">
        <w:rPr>
          <w:b/>
          <w:sz w:val="24"/>
        </w:rPr>
        <w:t>Ë</w:t>
      </w:r>
    </w:p>
    <w:p w:rsidR="0081427C" w:rsidRDefault="0081427C">
      <w:pPr>
        <w:pStyle w:val="BodyText"/>
        <w:spacing w:before="1"/>
        <w:rPr>
          <w:b/>
          <w:sz w:val="28"/>
        </w:rPr>
      </w:pPr>
    </w:p>
    <w:p w:rsidR="0081427C" w:rsidRDefault="0089798E">
      <w:pPr>
        <w:spacing w:before="1" w:line="276" w:lineRule="auto"/>
        <w:ind w:left="119" w:right="116"/>
        <w:jc w:val="both"/>
        <w:rPr>
          <w:sz w:val="24"/>
        </w:rPr>
      </w:pPr>
      <w:r>
        <w:rPr>
          <w:sz w:val="24"/>
        </w:rPr>
        <w:t>Në zbatim të ligjit Nr. 111/2017 “</w:t>
      </w:r>
      <w:r>
        <w:rPr>
          <w:i/>
          <w:sz w:val="24"/>
        </w:rPr>
        <w:t>Për ndihmën juridike garantuar nga shteti</w:t>
      </w:r>
      <w:r>
        <w:rPr>
          <w:sz w:val="24"/>
        </w:rPr>
        <w:t>”, Kodit të Punës të</w:t>
      </w:r>
      <w:r>
        <w:rPr>
          <w:spacing w:val="1"/>
          <w:sz w:val="24"/>
        </w:rPr>
        <w:t xml:space="preserve"> </w:t>
      </w:r>
      <w:r>
        <w:rPr>
          <w:sz w:val="24"/>
        </w:rPr>
        <w:t>Republikës së Shqipërisë,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si dhe Marrëveshjes së Dakordësisë Në kuadër të Projektit </w:t>
      </w:r>
      <w:r>
        <w:rPr>
          <w:b/>
          <w:sz w:val="24"/>
        </w:rPr>
        <w:t>“</w:t>
      </w:r>
      <w:r>
        <w:rPr>
          <w:b/>
          <w:i/>
          <w:sz w:val="24"/>
        </w:rPr>
        <w:t>Zgjerimi 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shërbimeve të ndihmës juridike falas për gratë dhe burrat në Shqipëri</w:t>
      </w:r>
      <w:r>
        <w:rPr>
          <w:sz w:val="24"/>
        </w:rPr>
        <w:t>” me palë Ministrinë e</w:t>
      </w:r>
      <w:r>
        <w:rPr>
          <w:spacing w:val="1"/>
          <w:sz w:val="24"/>
        </w:rPr>
        <w:t xml:space="preserve"> </w:t>
      </w:r>
      <w:r>
        <w:rPr>
          <w:sz w:val="24"/>
        </w:rPr>
        <w:t>Drejtësisë/ Programin e Kombeve të Bashkuara për Zhvillim (UNDP) me mbëshetjen financiare të</w:t>
      </w:r>
      <w:r>
        <w:rPr>
          <w:spacing w:val="1"/>
          <w:sz w:val="24"/>
        </w:rPr>
        <w:t xml:space="preserve"> </w:t>
      </w:r>
      <w:r>
        <w:rPr>
          <w:sz w:val="24"/>
        </w:rPr>
        <w:t>Agjencisë Austriake për Zhvillim (ADA), Drejtoria e Ndihmës Juridike Falas shpall procedurat e</w:t>
      </w:r>
      <w:r>
        <w:rPr>
          <w:spacing w:val="1"/>
          <w:sz w:val="24"/>
        </w:rPr>
        <w:t xml:space="preserve"> </w:t>
      </w:r>
      <w:r>
        <w:rPr>
          <w:sz w:val="24"/>
        </w:rPr>
        <w:t>rekrutimit</w:t>
      </w:r>
      <w:r>
        <w:rPr>
          <w:spacing w:val="-1"/>
          <w:sz w:val="24"/>
        </w:rPr>
        <w:t xml:space="preserve"> </w:t>
      </w:r>
      <w:r>
        <w:rPr>
          <w:sz w:val="24"/>
        </w:rPr>
        <w:t>për vendet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lira</w:t>
      </w:r>
      <w:r>
        <w:rPr>
          <w:spacing w:val="-2"/>
          <w:sz w:val="24"/>
        </w:rPr>
        <w:t xml:space="preserve"> </w:t>
      </w:r>
      <w:r>
        <w:rPr>
          <w:sz w:val="24"/>
        </w:rPr>
        <w:t>si më</w:t>
      </w:r>
      <w:r>
        <w:rPr>
          <w:spacing w:val="-1"/>
          <w:sz w:val="24"/>
        </w:rPr>
        <w:t xml:space="preserve"> </w:t>
      </w:r>
      <w:r>
        <w:rPr>
          <w:sz w:val="24"/>
        </w:rPr>
        <w:t>poshtë</w:t>
      </w:r>
      <w:r>
        <w:rPr>
          <w:spacing w:val="-1"/>
          <w:sz w:val="24"/>
        </w:rPr>
        <w:t xml:space="preserve"> </w:t>
      </w:r>
      <w:r>
        <w:rPr>
          <w:sz w:val="24"/>
        </w:rPr>
        <w:t>vijon:</w:t>
      </w:r>
    </w:p>
    <w:p w:rsidR="0081427C" w:rsidRDefault="0081427C">
      <w:pPr>
        <w:pStyle w:val="BodyText"/>
        <w:spacing w:before="7"/>
        <w:rPr>
          <w:sz w:val="27"/>
        </w:rPr>
      </w:pPr>
    </w:p>
    <w:p w:rsidR="0081427C" w:rsidRDefault="0089798E">
      <w:pPr>
        <w:pStyle w:val="ListParagraph"/>
        <w:numPr>
          <w:ilvl w:val="0"/>
          <w:numId w:val="3"/>
        </w:numPr>
        <w:tabs>
          <w:tab w:val="left" w:pos="821"/>
        </w:tabs>
        <w:ind w:left="820" w:hanging="342"/>
        <w:rPr>
          <w:sz w:val="24"/>
        </w:rPr>
      </w:pPr>
      <w:r>
        <w:rPr>
          <w:b/>
          <w:sz w:val="24"/>
        </w:rPr>
        <w:t>Punonjës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trajnim të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posaçëm,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Qendra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Shërbimit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Ndihmës</w:t>
      </w:r>
      <w:r>
        <w:rPr>
          <w:spacing w:val="-1"/>
          <w:sz w:val="24"/>
        </w:rPr>
        <w:t xml:space="preserve"> </w:t>
      </w:r>
      <w:r>
        <w:rPr>
          <w:sz w:val="24"/>
        </w:rPr>
        <w:t>Juridike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Parësore </w:t>
      </w:r>
      <w:r w:rsidR="00894445">
        <w:rPr>
          <w:sz w:val="24"/>
        </w:rPr>
        <w:t>Vlor</w:t>
      </w:r>
      <w:r w:rsidR="006134F6">
        <w:rPr>
          <w:sz w:val="24"/>
        </w:rPr>
        <w:t>ë</w:t>
      </w:r>
    </w:p>
    <w:p w:rsidR="0089798E" w:rsidRDefault="00894445" w:rsidP="0089798E">
      <w:pPr>
        <w:spacing w:before="41"/>
        <w:ind w:left="839"/>
        <w:jc w:val="both"/>
        <w:rPr>
          <w:i/>
          <w:spacing w:val="-2"/>
          <w:sz w:val="24"/>
        </w:rPr>
      </w:pPr>
      <w:r>
        <w:rPr>
          <w:i/>
          <w:sz w:val="24"/>
        </w:rPr>
        <w:t>(1</w:t>
      </w:r>
      <w:r w:rsidR="0089798E">
        <w:rPr>
          <w:i/>
          <w:spacing w:val="-1"/>
          <w:sz w:val="24"/>
        </w:rPr>
        <w:t xml:space="preserve"> </w:t>
      </w:r>
      <w:r>
        <w:rPr>
          <w:i/>
          <w:sz w:val="24"/>
        </w:rPr>
        <w:t>pozicion</w:t>
      </w:r>
      <w:r w:rsidR="0089798E">
        <w:rPr>
          <w:i/>
          <w:sz w:val="24"/>
        </w:rPr>
        <w:t>);</w:t>
      </w:r>
    </w:p>
    <w:p w:rsidR="0081427C" w:rsidRPr="0089798E" w:rsidRDefault="0089798E" w:rsidP="0089798E">
      <w:pPr>
        <w:pStyle w:val="ListParagraph"/>
        <w:numPr>
          <w:ilvl w:val="0"/>
          <w:numId w:val="5"/>
        </w:numPr>
        <w:spacing w:before="41"/>
        <w:ind w:left="810"/>
        <w:rPr>
          <w:i/>
          <w:spacing w:val="-2"/>
          <w:sz w:val="24"/>
        </w:rPr>
      </w:pPr>
      <w:r w:rsidRPr="0089798E">
        <w:rPr>
          <w:b/>
          <w:sz w:val="24"/>
        </w:rPr>
        <w:t>Kategoria</w:t>
      </w:r>
      <w:r w:rsidRPr="0089798E">
        <w:rPr>
          <w:b/>
          <w:spacing w:val="-2"/>
          <w:sz w:val="24"/>
        </w:rPr>
        <w:t xml:space="preserve"> </w:t>
      </w:r>
      <w:r w:rsidRPr="0089798E">
        <w:rPr>
          <w:b/>
          <w:sz w:val="24"/>
        </w:rPr>
        <w:t>e</w:t>
      </w:r>
      <w:r w:rsidRPr="0089798E">
        <w:rPr>
          <w:b/>
          <w:spacing w:val="-1"/>
          <w:sz w:val="24"/>
        </w:rPr>
        <w:t xml:space="preserve"> </w:t>
      </w:r>
      <w:r w:rsidRPr="0089798E">
        <w:rPr>
          <w:b/>
          <w:sz w:val="24"/>
        </w:rPr>
        <w:t>pagës</w:t>
      </w:r>
      <w:r w:rsidRPr="0089798E">
        <w:rPr>
          <w:sz w:val="24"/>
        </w:rPr>
        <w:t>: IV-a</w:t>
      </w:r>
    </w:p>
    <w:p w:rsidR="0081427C" w:rsidRDefault="0089798E">
      <w:pPr>
        <w:pStyle w:val="ListParagraph"/>
        <w:numPr>
          <w:ilvl w:val="0"/>
          <w:numId w:val="3"/>
        </w:numPr>
        <w:tabs>
          <w:tab w:val="left" w:pos="761"/>
        </w:tabs>
        <w:spacing w:before="42"/>
        <w:ind w:left="760" w:hanging="282"/>
        <w:rPr>
          <w:sz w:val="24"/>
        </w:rPr>
      </w:pPr>
      <w:r>
        <w:rPr>
          <w:b/>
          <w:sz w:val="24"/>
        </w:rPr>
        <w:t>Lloji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 punës</w:t>
      </w:r>
      <w:r>
        <w:rPr>
          <w:sz w:val="24"/>
        </w:rPr>
        <w:t>: Punë</w:t>
      </w:r>
      <w:r>
        <w:rPr>
          <w:spacing w:val="-1"/>
          <w:sz w:val="24"/>
        </w:rPr>
        <w:t xml:space="preserve"> </w:t>
      </w:r>
      <w:r>
        <w:rPr>
          <w:sz w:val="24"/>
        </w:rPr>
        <w:t>me kohë</w:t>
      </w:r>
      <w:r>
        <w:rPr>
          <w:spacing w:val="-2"/>
          <w:sz w:val="24"/>
        </w:rPr>
        <w:t xml:space="preserve"> </w:t>
      </w:r>
      <w:r>
        <w:rPr>
          <w:sz w:val="24"/>
        </w:rPr>
        <w:t>të plotë.</w:t>
      </w:r>
    </w:p>
    <w:p w:rsidR="0081427C" w:rsidRPr="0089798E" w:rsidRDefault="0089798E" w:rsidP="0089798E">
      <w:pPr>
        <w:pStyle w:val="ListParagraph"/>
        <w:numPr>
          <w:ilvl w:val="0"/>
          <w:numId w:val="3"/>
        </w:numPr>
        <w:tabs>
          <w:tab w:val="left" w:pos="761"/>
        </w:tabs>
        <w:spacing w:before="40" w:line="276" w:lineRule="auto"/>
        <w:ind w:right="117" w:hanging="360"/>
        <w:rPr>
          <w:sz w:val="24"/>
        </w:rPr>
      </w:pPr>
      <w:r>
        <w:rPr>
          <w:b/>
          <w:sz w:val="24"/>
        </w:rPr>
        <w:t>Në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kuadër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të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Projektit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“</w:t>
      </w:r>
      <w:r>
        <w:rPr>
          <w:b/>
          <w:i/>
          <w:sz w:val="24"/>
        </w:rPr>
        <w:t>Zgjerimi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shërbimeve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të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ndihmës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juridike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falas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për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gratë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dhe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burrat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në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Shqipëri</w:t>
      </w:r>
      <w:r>
        <w:rPr>
          <w:sz w:val="24"/>
        </w:rPr>
        <w:t>”</w:t>
      </w:r>
      <w:r>
        <w:rPr>
          <w:spacing w:val="-13"/>
          <w:sz w:val="24"/>
        </w:rPr>
        <w:t xml:space="preserve"> </w:t>
      </w:r>
      <w:r>
        <w:rPr>
          <w:sz w:val="24"/>
        </w:rPr>
        <w:t>me</w:t>
      </w:r>
      <w:r>
        <w:rPr>
          <w:spacing w:val="-14"/>
          <w:sz w:val="24"/>
        </w:rPr>
        <w:t xml:space="preserve"> </w:t>
      </w:r>
      <w:r>
        <w:rPr>
          <w:sz w:val="24"/>
        </w:rPr>
        <w:t>palë</w:t>
      </w:r>
      <w:r>
        <w:rPr>
          <w:spacing w:val="-13"/>
          <w:sz w:val="24"/>
        </w:rPr>
        <w:t xml:space="preserve"> </w:t>
      </w:r>
      <w:r>
        <w:rPr>
          <w:sz w:val="24"/>
        </w:rPr>
        <w:t>Ministrinë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Drejtësisë/</w:t>
      </w:r>
      <w:r>
        <w:rPr>
          <w:spacing w:val="-12"/>
          <w:sz w:val="24"/>
        </w:rPr>
        <w:t xml:space="preserve"> </w:t>
      </w:r>
      <w:r>
        <w:rPr>
          <w:sz w:val="24"/>
        </w:rPr>
        <w:t>Programin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Kombeve</w:t>
      </w:r>
      <w:r>
        <w:rPr>
          <w:spacing w:val="-14"/>
          <w:sz w:val="24"/>
        </w:rPr>
        <w:t xml:space="preserve"> </w:t>
      </w:r>
      <w:r>
        <w:rPr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z w:val="24"/>
        </w:rPr>
        <w:t>Bashkuara</w:t>
      </w:r>
      <w:r>
        <w:rPr>
          <w:spacing w:val="-14"/>
          <w:sz w:val="24"/>
        </w:rPr>
        <w:t xml:space="preserve"> </w:t>
      </w:r>
      <w:r>
        <w:rPr>
          <w:sz w:val="24"/>
        </w:rPr>
        <w:t>për</w:t>
      </w:r>
      <w:r>
        <w:rPr>
          <w:spacing w:val="-14"/>
          <w:sz w:val="24"/>
        </w:rPr>
        <w:t xml:space="preserve"> </w:t>
      </w:r>
      <w:r>
        <w:rPr>
          <w:sz w:val="24"/>
        </w:rPr>
        <w:t>Zhvillim</w:t>
      </w:r>
      <w:r>
        <w:rPr>
          <w:spacing w:val="-57"/>
          <w:sz w:val="24"/>
        </w:rPr>
        <w:t xml:space="preserve"> </w:t>
      </w:r>
      <w:r>
        <w:rPr>
          <w:sz w:val="24"/>
        </w:rPr>
        <w:t>(UNDP)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mbëshetjen</w:t>
      </w:r>
      <w:r>
        <w:rPr>
          <w:spacing w:val="2"/>
          <w:sz w:val="24"/>
        </w:rPr>
        <w:t xml:space="preserve"> </w:t>
      </w:r>
      <w:r>
        <w:rPr>
          <w:sz w:val="24"/>
        </w:rPr>
        <w:t>financiare</w:t>
      </w:r>
      <w:r>
        <w:rPr>
          <w:spacing w:val="-2"/>
          <w:sz w:val="24"/>
        </w:rPr>
        <w:t xml:space="preserve"> </w:t>
      </w:r>
      <w:r>
        <w:rPr>
          <w:sz w:val="24"/>
        </w:rPr>
        <w:t>të Agjencisë Austriake</w:t>
      </w:r>
      <w:r>
        <w:rPr>
          <w:spacing w:val="-3"/>
          <w:sz w:val="24"/>
        </w:rPr>
        <w:t xml:space="preserve"> </w:t>
      </w:r>
      <w:r>
        <w:rPr>
          <w:sz w:val="24"/>
        </w:rPr>
        <w:t>për Zhvillim (ADA).</w:t>
      </w:r>
    </w:p>
    <w:p w:rsidR="0081427C" w:rsidRDefault="0081427C">
      <w:pPr>
        <w:pStyle w:val="BodyText"/>
        <w:spacing w:before="9"/>
        <w:rPr>
          <w:sz w:val="28"/>
        </w:rPr>
      </w:pPr>
    </w:p>
    <w:p w:rsidR="0081427C" w:rsidRDefault="0089798E">
      <w:pPr>
        <w:pStyle w:val="BodyText"/>
        <w:ind w:left="119"/>
      </w:pPr>
      <w:r>
        <w:rPr>
          <w:color w:val="4F81BB"/>
        </w:rPr>
        <w:t>Qendra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e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Shërbimit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të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Ndihmës Juridike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Parësore</w:t>
      </w:r>
    </w:p>
    <w:p w:rsidR="0081427C" w:rsidRDefault="0081427C">
      <w:pPr>
        <w:pStyle w:val="BodyText"/>
        <w:spacing w:before="3"/>
        <w:rPr>
          <w:sz w:val="31"/>
        </w:rPr>
      </w:pPr>
    </w:p>
    <w:p w:rsidR="0081427C" w:rsidRDefault="0089798E">
      <w:pPr>
        <w:pStyle w:val="BodyText"/>
        <w:spacing w:line="276" w:lineRule="auto"/>
        <w:ind w:left="119" w:right="379"/>
        <w:jc w:val="both"/>
      </w:pPr>
      <w:r>
        <w:rPr>
          <w:spacing w:val="-3"/>
        </w:rPr>
        <w:t>Qendra</w:t>
      </w:r>
      <w:r>
        <w:rPr>
          <w:spacing w:val="-2"/>
        </w:rPr>
        <w:t xml:space="preserve"> </w:t>
      </w:r>
      <w:r>
        <w:rPr>
          <w:spacing w:val="-3"/>
        </w:rPr>
        <w:t>(Qendra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 xml:space="preserve"> </w:t>
      </w:r>
      <w:r>
        <w:rPr>
          <w:spacing w:val="-3"/>
        </w:rPr>
        <w:t>shërbimit</w:t>
      </w:r>
      <w:r>
        <w:t xml:space="preserve"> </w:t>
      </w:r>
      <w:r>
        <w:rPr>
          <w:spacing w:val="-3"/>
        </w:rPr>
        <w:t>të</w:t>
      </w:r>
      <w:r>
        <w:rPr>
          <w:spacing w:val="-1"/>
        </w:rPr>
        <w:t xml:space="preserve"> </w:t>
      </w:r>
      <w:r>
        <w:rPr>
          <w:spacing w:val="-3"/>
        </w:rPr>
        <w:t>ndihmës</w:t>
      </w:r>
      <w:r>
        <w:t xml:space="preserve"> </w:t>
      </w:r>
      <w:r>
        <w:rPr>
          <w:spacing w:val="-3"/>
        </w:rPr>
        <w:t>juridike</w:t>
      </w:r>
      <w:r>
        <w:t xml:space="preserve"> </w:t>
      </w:r>
      <w:r>
        <w:rPr>
          <w:spacing w:val="-3"/>
        </w:rPr>
        <w:t>parësore</w:t>
      </w:r>
      <w:r>
        <w:rPr>
          <w:spacing w:val="-1"/>
        </w:rPr>
        <w:t xml:space="preserve"> </w:t>
      </w:r>
      <w:r>
        <w:rPr>
          <w:spacing w:val="-3"/>
        </w:rPr>
        <w:t>)</w:t>
      </w:r>
      <w:r>
        <w:rPr>
          <w:spacing w:val="1"/>
        </w:rPr>
        <w:t xml:space="preserve"> </w:t>
      </w:r>
      <w:r>
        <w:rPr>
          <w:spacing w:val="-3"/>
        </w:rPr>
        <w:t>është</w:t>
      </w:r>
      <w:r>
        <w:rPr>
          <w:spacing w:val="-16"/>
        </w:rPr>
        <w:t xml:space="preserve"> </w:t>
      </w:r>
      <w:r>
        <w:rPr>
          <w:spacing w:val="-2"/>
        </w:rPr>
        <w:t>një</w:t>
      </w:r>
      <w:r>
        <w:rPr>
          <w:spacing w:val="-11"/>
        </w:rPr>
        <w:t xml:space="preserve"> </w:t>
      </w:r>
      <w:r>
        <w:rPr>
          <w:spacing w:val="-2"/>
        </w:rPr>
        <w:t>njësi</w:t>
      </w:r>
      <w:r>
        <w:rPr>
          <w:spacing w:val="-1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 xml:space="preserve"> </w:t>
      </w:r>
      <w:r>
        <w:rPr>
          <w:spacing w:val="-2"/>
        </w:rPr>
        <w:t>specializuar</w:t>
      </w:r>
      <w:r>
        <w:rPr>
          <w:spacing w:val="-15"/>
        </w:rPr>
        <w:t xml:space="preserve"> </w:t>
      </w:r>
      <w:r>
        <w:rPr>
          <w:spacing w:val="-2"/>
        </w:rPr>
        <w:t>për</w:t>
      </w:r>
      <w:r>
        <w:rPr>
          <w:spacing w:val="-11"/>
        </w:rPr>
        <w:t xml:space="preserve"> </w:t>
      </w:r>
      <w:r>
        <w:rPr>
          <w:spacing w:val="-2"/>
        </w:rPr>
        <w:t>dhënien</w:t>
      </w:r>
      <w:r>
        <w:rPr>
          <w:spacing w:val="-12"/>
        </w:rPr>
        <w:t xml:space="preserve"> </w:t>
      </w:r>
      <w:r>
        <w:rPr>
          <w:spacing w:val="-2"/>
        </w:rPr>
        <w:t>e</w:t>
      </w:r>
      <w:r>
        <w:rPr>
          <w:spacing w:val="-57"/>
        </w:rPr>
        <w:t xml:space="preserve"> </w:t>
      </w:r>
      <w:r>
        <w:t xml:space="preserve">ndihmës juridike parësore, e organizuar si </w:t>
      </w:r>
      <w:r>
        <w:rPr>
          <w:b/>
          <w:i/>
        </w:rPr>
        <w:t xml:space="preserve">“njësi e drejtpërdrejtë e ofrimit të shërbimeve”, </w:t>
      </w:r>
      <w:r>
        <w:t>sipas</w:t>
      </w:r>
      <w:r>
        <w:rPr>
          <w:spacing w:val="1"/>
        </w:rPr>
        <w:t xml:space="preserve"> </w:t>
      </w:r>
      <w:r>
        <w:rPr>
          <w:spacing w:val="-4"/>
        </w:rPr>
        <w:t>legjislacionit</w:t>
      </w:r>
      <w:r>
        <w:rPr>
          <w:spacing w:val="-14"/>
        </w:rPr>
        <w:t xml:space="preserve"> </w:t>
      </w:r>
      <w:r>
        <w:rPr>
          <w:spacing w:val="-3"/>
        </w:rPr>
        <w:t>në</w:t>
      </w:r>
      <w:r>
        <w:rPr>
          <w:spacing w:val="-16"/>
        </w:rPr>
        <w:t xml:space="preserve"> </w:t>
      </w:r>
      <w:r>
        <w:rPr>
          <w:spacing w:val="-3"/>
        </w:rPr>
        <w:t>fuqi</w:t>
      </w:r>
      <w:r>
        <w:rPr>
          <w:spacing w:val="-15"/>
        </w:rPr>
        <w:t xml:space="preserve"> </w:t>
      </w:r>
      <w:r>
        <w:rPr>
          <w:spacing w:val="-3"/>
        </w:rPr>
        <w:t>për</w:t>
      </w:r>
      <w:r>
        <w:rPr>
          <w:spacing w:val="-13"/>
        </w:rPr>
        <w:t xml:space="preserve"> </w:t>
      </w:r>
      <w:r>
        <w:rPr>
          <w:spacing w:val="-3"/>
        </w:rPr>
        <w:t>organizimin</w:t>
      </w:r>
      <w:r>
        <w:rPr>
          <w:spacing w:val="-15"/>
        </w:rPr>
        <w:t xml:space="preserve"> </w:t>
      </w:r>
      <w:r>
        <w:rPr>
          <w:spacing w:val="-3"/>
        </w:rPr>
        <w:t>dhe</w:t>
      </w:r>
      <w:r>
        <w:rPr>
          <w:spacing w:val="-13"/>
        </w:rPr>
        <w:t xml:space="preserve"> </w:t>
      </w:r>
      <w:r>
        <w:rPr>
          <w:spacing w:val="-3"/>
        </w:rPr>
        <w:t>funksionimin</w:t>
      </w:r>
      <w:r>
        <w:rPr>
          <w:spacing w:val="-26"/>
        </w:rPr>
        <w:t xml:space="preserve"> </w:t>
      </w:r>
      <w:r>
        <w:rPr>
          <w:spacing w:val="-3"/>
        </w:rPr>
        <w:t>e</w:t>
      </w:r>
      <w:r>
        <w:rPr>
          <w:spacing w:val="-16"/>
        </w:rPr>
        <w:t xml:space="preserve"> </w:t>
      </w:r>
      <w:r>
        <w:rPr>
          <w:spacing w:val="-3"/>
        </w:rPr>
        <w:t>administratës</w:t>
      </w:r>
      <w:r>
        <w:rPr>
          <w:spacing w:val="-29"/>
        </w:rPr>
        <w:t xml:space="preserve"> </w:t>
      </w:r>
      <w:r>
        <w:rPr>
          <w:spacing w:val="-3"/>
        </w:rPr>
        <w:t>shtetërore,</w:t>
      </w:r>
      <w:r>
        <w:rPr>
          <w:spacing w:val="-27"/>
        </w:rPr>
        <w:t xml:space="preserve"> </w:t>
      </w:r>
      <w:r>
        <w:rPr>
          <w:spacing w:val="-3"/>
        </w:rPr>
        <w:t>e</w:t>
      </w:r>
      <w:r>
        <w:rPr>
          <w:spacing w:val="-13"/>
        </w:rPr>
        <w:t xml:space="preserve"> </w:t>
      </w:r>
      <w:r>
        <w:rPr>
          <w:spacing w:val="-3"/>
        </w:rPr>
        <w:t>cila</w:t>
      </w:r>
      <w:r>
        <w:rPr>
          <w:spacing w:val="-27"/>
        </w:rPr>
        <w:t xml:space="preserve"> </w:t>
      </w:r>
      <w:r>
        <w:rPr>
          <w:spacing w:val="-3"/>
        </w:rPr>
        <w:t>ofron</w:t>
      </w:r>
      <w:r>
        <w:rPr>
          <w:spacing w:val="-15"/>
        </w:rPr>
        <w:t xml:space="preserve"> </w:t>
      </w:r>
      <w:r>
        <w:rPr>
          <w:spacing w:val="-3"/>
        </w:rPr>
        <w:t>shërbime</w:t>
      </w:r>
      <w:r>
        <w:rPr>
          <w:spacing w:val="-58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ndihmës juridike</w:t>
      </w:r>
      <w:r>
        <w:rPr>
          <w:spacing w:val="-1"/>
        </w:rPr>
        <w:t xml:space="preserve"> </w:t>
      </w:r>
      <w:r>
        <w:t>falas</w:t>
      </w:r>
      <w:r>
        <w:rPr>
          <w:spacing w:val="1"/>
        </w:rPr>
        <w:t xml:space="preserve"> </w:t>
      </w:r>
      <w:r>
        <w:t>duke</w:t>
      </w:r>
      <w:r>
        <w:rPr>
          <w:spacing w:val="-2"/>
        </w:rPr>
        <w:t xml:space="preserve"> </w:t>
      </w:r>
      <w:r>
        <w:t>garantuar akses të</w:t>
      </w:r>
      <w:r>
        <w:rPr>
          <w:spacing w:val="-1"/>
        </w:rPr>
        <w:t xml:space="preserve"> </w:t>
      </w:r>
      <w:r>
        <w:t>barabartë</w:t>
      </w:r>
      <w:r>
        <w:rPr>
          <w:spacing w:val="-2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drejtësi për</w:t>
      </w:r>
      <w:r>
        <w:rPr>
          <w:spacing w:val="-1"/>
        </w:rPr>
        <w:t xml:space="preserve"> </w:t>
      </w:r>
      <w:r>
        <w:t>të gjithë qytetarët.</w:t>
      </w:r>
    </w:p>
    <w:p w:rsidR="0081427C" w:rsidRDefault="0089798E">
      <w:pPr>
        <w:pStyle w:val="Heading1"/>
        <w:spacing w:before="203"/>
      </w:pPr>
      <w:r>
        <w:rPr>
          <w:color w:val="4F81BB"/>
        </w:rPr>
        <w:t>Kërkesa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të</w:t>
      </w:r>
      <w:r>
        <w:rPr>
          <w:color w:val="4F81BB"/>
          <w:spacing w:val="-3"/>
        </w:rPr>
        <w:t xml:space="preserve"> </w:t>
      </w:r>
      <w:r>
        <w:rPr>
          <w:color w:val="4F81BB"/>
        </w:rPr>
        <w:t>posaçme</w:t>
      </w:r>
    </w:p>
    <w:p w:rsidR="0081427C" w:rsidRDefault="0081427C">
      <w:pPr>
        <w:pStyle w:val="BodyText"/>
        <w:spacing w:before="10"/>
        <w:rPr>
          <w:b/>
          <w:sz w:val="21"/>
        </w:rPr>
      </w:pPr>
    </w:p>
    <w:p w:rsidR="0081427C" w:rsidRDefault="0089798E">
      <w:pPr>
        <w:pStyle w:val="BodyText"/>
        <w:spacing w:line="276" w:lineRule="auto"/>
        <w:ind w:left="220" w:right="393"/>
        <w:jc w:val="both"/>
      </w:pPr>
      <w:r>
        <w:rPr>
          <w:b/>
        </w:rPr>
        <w:t xml:space="preserve">Kualifikime: </w:t>
      </w:r>
      <w:r>
        <w:t>“</w:t>
      </w:r>
      <w:r>
        <w:rPr>
          <w:i/>
        </w:rPr>
        <w:t>Punonjës me trajnim të posaçëm</w:t>
      </w:r>
      <w:r>
        <w:t>” është punonjësi i diplomuar nga një program i</w:t>
      </w:r>
      <w:r>
        <w:rPr>
          <w:spacing w:val="1"/>
        </w:rPr>
        <w:t xml:space="preserve"> </w:t>
      </w:r>
      <w:r>
        <w:t>ciklit të dytë të studimeve në drejtësi (</w:t>
      </w:r>
      <w:r w:rsidRPr="0089798E">
        <w:rPr>
          <w:i/>
        </w:rPr>
        <w:t>master shkencor ose profesional</w:t>
      </w:r>
      <w:r>
        <w:t>), sipas legjislacionit në fuqi për arsimin e lartë dhe që i është</w:t>
      </w:r>
      <w:r>
        <w:rPr>
          <w:spacing w:val="-57"/>
        </w:rPr>
        <w:t xml:space="preserve"> </w:t>
      </w:r>
      <w:r>
        <w:t>nënshtruar një trajnimi të posaçëm, i cili ofron ndihmë juridike parësore në qendrat e shërbimit të</w:t>
      </w:r>
      <w:r>
        <w:rPr>
          <w:spacing w:val="-57"/>
        </w:rPr>
        <w:t xml:space="preserve"> </w:t>
      </w:r>
      <w:r>
        <w:t>ndihmës</w:t>
      </w:r>
      <w:r>
        <w:rPr>
          <w:spacing w:val="-1"/>
        </w:rPr>
        <w:t xml:space="preserve"> </w:t>
      </w:r>
      <w:r>
        <w:t>juridike</w:t>
      </w:r>
      <w:r>
        <w:rPr>
          <w:spacing w:val="-1"/>
        </w:rPr>
        <w:t xml:space="preserve"> </w:t>
      </w:r>
      <w:r>
        <w:t>parësore.</w:t>
      </w:r>
    </w:p>
    <w:p w:rsidR="0081427C" w:rsidRDefault="0089798E">
      <w:pPr>
        <w:pStyle w:val="BodyText"/>
        <w:spacing w:before="202"/>
        <w:ind w:left="220"/>
      </w:pPr>
      <w:r>
        <w:rPr>
          <w:b/>
        </w:rPr>
        <w:t>Eksperienca:</w:t>
      </w:r>
      <w:r>
        <w:rPr>
          <w:b/>
          <w:spacing w:val="-2"/>
        </w:rPr>
        <w:t xml:space="preserve"> </w:t>
      </w:r>
      <w:r>
        <w:t>Jo më</w:t>
      </w:r>
      <w:r>
        <w:rPr>
          <w:spacing w:val="-2"/>
        </w:rPr>
        <w:t xml:space="preserve"> </w:t>
      </w:r>
      <w:r>
        <w:t>pak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vit eksperiencë</w:t>
      </w:r>
      <w:r>
        <w:rPr>
          <w:spacing w:val="-2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 xml:space="preserve">punë </w:t>
      </w:r>
      <w:r w:rsidRPr="0089798E">
        <w:rPr>
          <w:b/>
        </w:rPr>
        <w:t>si jurist/avokat</w:t>
      </w:r>
    </w:p>
    <w:p w:rsidR="0089798E" w:rsidRDefault="0089798E">
      <w:pPr>
        <w:pStyle w:val="BodyText"/>
        <w:spacing w:before="10"/>
        <w:rPr>
          <w:sz w:val="38"/>
        </w:rPr>
      </w:pPr>
    </w:p>
    <w:p w:rsidR="0081427C" w:rsidRDefault="0089798E">
      <w:pPr>
        <w:pStyle w:val="Heading1"/>
      </w:pPr>
      <w:r>
        <w:rPr>
          <w:color w:val="4F81BB"/>
        </w:rPr>
        <w:t>Detyrat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kryesore</w:t>
      </w:r>
    </w:p>
    <w:p w:rsidR="0081427C" w:rsidRDefault="0081427C">
      <w:pPr>
        <w:sectPr w:rsidR="0081427C" w:rsidSect="0089798E">
          <w:type w:val="continuous"/>
          <w:pgSz w:w="12240" w:h="15840"/>
          <w:pgMar w:top="270" w:right="1040" w:bottom="280" w:left="1220" w:header="720" w:footer="720" w:gutter="0"/>
          <w:cols w:space="720"/>
        </w:sectPr>
      </w:pPr>
    </w:p>
    <w:p w:rsidR="0081427C" w:rsidRDefault="0081427C">
      <w:pPr>
        <w:pStyle w:val="BodyText"/>
        <w:spacing w:before="5"/>
        <w:rPr>
          <w:b/>
          <w:sz w:val="9"/>
        </w:rPr>
      </w:pPr>
    </w:p>
    <w:p w:rsidR="0081427C" w:rsidRDefault="0089798E">
      <w:pPr>
        <w:spacing w:before="90"/>
        <w:ind w:left="390"/>
        <w:rPr>
          <w:b/>
          <w:i/>
          <w:sz w:val="24"/>
        </w:rPr>
      </w:pPr>
      <w:r>
        <w:rPr>
          <w:b/>
          <w:i/>
          <w:sz w:val="24"/>
        </w:rPr>
        <w:t>Punonjësi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qendrës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jep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ndihmën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juridike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parësore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nëpërmjet:</w:t>
      </w:r>
    </w:p>
    <w:p w:rsidR="0081427C" w:rsidRDefault="0081427C">
      <w:pPr>
        <w:pStyle w:val="BodyText"/>
        <w:spacing w:before="3"/>
        <w:rPr>
          <w:b/>
          <w:i/>
          <w:sz w:val="31"/>
        </w:rPr>
      </w:pPr>
    </w:p>
    <w:p w:rsidR="0081427C" w:rsidRDefault="0089798E">
      <w:pPr>
        <w:pStyle w:val="ListParagraph"/>
        <w:numPr>
          <w:ilvl w:val="0"/>
          <w:numId w:val="2"/>
        </w:numPr>
        <w:tabs>
          <w:tab w:val="left" w:pos="660"/>
        </w:tabs>
        <w:spacing w:before="1" w:line="276" w:lineRule="auto"/>
        <w:ind w:right="381"/>
        <w:jc w:val="both"/>
        <w:rPr>
          <w:sz w:val="24"/>
        </w:rPr>
      </w:pPr>
      <w:r>
        <w:rPr>
          <w:spacing w:val="-7"/>
          <w:sz w:val="24"/>
        </w:rPr>
        <w:t>Dhënies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së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informacioneve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në</w:t>
      </w:r>
      <w:r>
        <w:rPr>
          <w:spacing w:val="-8"/>
          <w:sz w:val="24"/>
        </w:rPr>
        <w:t xml:space="preserve"> </w:t>
      </w:r>
      <w:r>
        <w:rPr>
          <w:spacing w:val="-7"/>
          <w:sz w:val="24"/>
        </w:rPr>
        <w:t>lidhje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me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sistemin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ligjor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të</w:t>
      </w:r>
      <w:r>
        <w:rPr>
          <w:spacing w:val="-9"/>
          <w:sz w:val="24"/>
        </w:rPr>
        <w:t xml:space="preserve"> </w:t>
      </w:r>
      <w:r>
        <w:rPr>
          <w:spacing w:val="-7"/>
          <w:sz w:val="24"/>
        </w:rPr>
        <w:t>Republikës</w:t>
      </w:r>
      <w:r>
        <w:rPr>
          <w:spacing w:val="-11"/>
          <w:sz w:val="24"/>
        </w:rPr>
        <w:t xml:space="preserve"> </w:t>
      </w:r>
      <w:r>
        <w:rPr>
          <w:spacing w:val="-7"/>
          <w:sz w:val="24"/>
        </w:rPr>
        <w:t>së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Shqipërisë,</w:t>
      </w:r>
      <w:r>
        <w:rPr>
          <w:spacing w:val="-12"/>
          <w:sz w:val="24"/>
        </w:rPr>
        <w:t xml:space="preserve"> </w:t>
      </w:r>
      <w:r>
        <w:rPr>
          <w:spacing w:val="-7"/>
          <w:sz w:val="24"/>
        </w:rPr>
        <w:t>aktet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normative</w:t>
      </w:r>
      <w:r>
        <w:rPr>
          <w:spacing w:val="-58"/>
          <w:sz w:val="24"/>
        </w:rPr>
        <w:t xml:space="preserve"> </w:t>
      </w:r>
      <w:r>
        <w:rPr>
          <w:spacing w:val="-3"/>
          <w:sz w:val="24"/>
        </w:rPr>
        <w:t>në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>fuqi,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pacing w:val="-9"/>
          <w:sz w:val="24"/>
        </w:rPr>
        <w:t>drejtat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dhe</w:t>
      </w:r>
      <w:r>
        <w:rPr>
          <w:spacing w:val="-8"/>
          <w:sz w:val="24"/>
        </w:rPr>
        <w:t xml:space="preserve"> </w:t>
      </w:r>
      <w:r>
        <w:rPr>
          <w:spacing w:val="-9"/>
          <w:sz w:val="24"/>
        </w:rPr>
        <w:t>detyrimet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pacing w:val="-9"/>
          <w:sz w:val="24"/>
        </w:rPr>
        <w:t>subjekteve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pacing w:val="-7"/>
          <w:sz w:val="24"/>
        </w:rPr>
        <w:t xml:space="preserve">ligjit </w:t>
      </w:r>
      <w:r>
        <w:rPr>
          <w:spacing w:val="-5"/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metodat</w:t>
      </w:r>
      <w:r>
        <w:rPr>
          <w:spacing w:val="-3"/>
          <w:sz w:val="24"/>
        </w:rPr>
        <w:t xml:space="preserve"> për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ushtrimin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pacing w:val="-5"/>
          <w:sz w:val="24"/>
        </w:rPr>
        <w:t>këtyre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të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drejtave</w:t>
      </w:r>
      <w:r>
        <w:rPr>
          <w:spacing w:val="-58"/>
          <w:sz w:val="24"/>
        </w:rPr>
        <w:t xml:space="preserve"> </w:t>
      </w:r>
      <w:r>
        <w:rPr>
          <w:sz w:val="24"/>
        </w:rPr>
        <w:t>në</w:t>
      </w:r>
      <w:r>
        <w:rPr>
          <w:spacing w:val="-16"/>
          <w:sz w:val="24"/>
        </w:rPr>
        <w:t xml:space="preserve"> </w:t>
      </w:r>
      <w:r>
        <w:rPr>
          <w:sz w:val="24"/>
        </w:rPr>
        <w:t>procesin</w:t>
      </w:r>
      <w:r>
        <w:rPr>
          <w:spacing w:val="-24"/>
          <w:sz w:val="24"/>
        </w:rPr>
        <w:t xml:space="preserve"> </w:t>
      </w:r>
      <w:r>
        <w:rPr>
          <w:sz w:val="24"/>
        </w:rPr>
        <w:t>gjyqësor</w:t>
      </w:r>
      <w:r>
        <w:rPr>
          <w:spacing w:val="-30"/>
          <w:sz w:val="24"/>
        </w:rPr>
        <w:t xml:space="preserve"> </w:t>
      </w:r>
      <w:r>
        <w:rPr>
          <w:sz w:val="24"/>
        </w:rPr>
        <w:t>dhe</w:t>
      </w:r>
      <w:r>
        <w:rPr>
          <w:spacing w:val="-24"/>
          <w:sz w:val="24"/>
        </w:rPr>
        <w:t xml:space="preserve"> </w:t>
      </w:r>
      <w:r>
        <w:rPr>
          <w:sz w:val="24"/>
        </w:rPr>
        <w:t>në</w:t>
      </w:r>
      <w:r>
        <w:rPr>
          <w:spacing w:val="-25"/>
          <w:sz w:val="24"/>
        </w:rPr>
        <w:t xml:space="preserve"> </w:t>
      </w:r>
      <w:r>
        <w:rPr>
          <w:sz w:val="24"/>
        </w:rPr>
        <w:t>atë</w:t>
      </w:r>
      <w:r>
        <w:rPr>
          <w:spacing w:val="-27"/>
          <w:sz w:val="24"/>
        </w:rPr>
        <w:t xml:space="preserve"> </w:t>
      </w:r>
      <w:r>
        <w:rPr>
          <w:sz w:val="24"/>
        </w:rPr>
        <w:t>jashtëgjyqësor.</w:t>
      </w:r>
    </w:p>
    <w:p w:rsidR="0081427C" w:rsidRDefault="0089798E">
      <w:pPr>
        <w:pStyle w:val="ListParagraph"/>
        <w:numPr>
          <w:ilvl w:val="0"/>
          <w:numId w:val="2"/>
        </w:numPr>
        <w:tabs>
          <w:tab w:val="left" w:pos="660"/>
        </w:tabs>
        <w:ind w:hanging="361"/>
        <w:jc w:val="both"/>
        <w:rPr>
          <w:sz w:val="24"/>
        </w:rPr>
      </w:pPr>
      <w:r>
        <w:rPr>
          <w:spacing w:val="-6"/>
          <w:sz w:val="24"/>
        </w:rPr>
        <w:t>Dhënies</w:t>
      </w:r>
      <w:r>
        <w:rPr>
          <w:spacing w:val="-17"/>
          <w:sz w:val="24"/>
        </w:rPr>
        <w:t xml:space="preserve"> </w:t>
      </w:r>
      <w:r>
        <w:rPr>
          <w:spacing w:val="-6"/>
          <w:sz w:val="24"/>
        </w:rPr>
        <w:t>së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këshillimit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mbi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mënyrat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dhe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mundësitë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zgjidhjes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së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një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çështjeje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konkrete</w:t>
      </w:r>
      <w:r>
        <w:rPr>
          <w:sz w:val="24"/>
        </w:rPr>
        <w:t xml:space="preserve"> </w:t>
      </w:r>
      <w:r>
        <w:rPr>
          <w:spacing w:val="-5"/>
          <w:sz w:val="24"/>
        </w:rPr>
        <w:t>juridike.</w:t>
      </w:r>
    </w:p>
    <w:p w:rsidR="0081427C" w:rsidRDefault="0089798E">
      <w:pPr>
        <w:pStyle w:val="ListParagraph"/>
        <w:numPr>
          <w:ilvl w:val="0"/>
          <w:numId w:val="2"/>
        </w:numPr>
        <w:tabs>
          <w:tab w:val="left" w:pos="659"/>
          <w:tab w:val="left" w:pos="660"/>
          <w:tab w:val="left" w:pos="1972"/>
          <w:tab w:val="left" w:pos="5140"/>
        </w:tabs>
        <w:spacing w:before="41" w:line="276" w:lineRule="auto"/>
        <w:ind w:right="375"/>
        <w:rPr>
          <w:sz w:val="24"/>
        </w:rPr>
      </w:pPr>
      <w:r>
        <w:rPr>
          <w:sz w:val="24"/>
        </w:rPr>
        <w:t>Dhënies</w:t>
      </w:r>
      <w:r>
        <w:rPr>
          <w:spacing w:val="87"/>
          <w:sz w:val="24"/>
        </w:rPr>
        <w:t xml:space="preserve"> </w:t>
      </w:r>
      <w:r>
        <w:rPr>
          <w:sz w:val="24"/>
        </w:rPr>
        <w:t>së</w:t>
      </w:r>
      <w:r>
        <w:rPr>
          <w:sz w:val="24"/>
        </w:rPr>
        <w:tab/>
        <w:t>këshillimit</w:t>
      </w:r>
      <w:r>
        <w:rPr>
          <w:spacing w:val="88"/>
          <w:sz w:val="24"/>
        </w:rPr>
        <w:t xml:space="preserve"> </w:t>
      </w:r>
      <w:r>
        <w:rPr>
          <w:sz w:val="24"/>
        </w:rPr>
        <w:t>mbi</w:t>
      </w:r>
      <w:r>
        <w:rPr>
          <w:spacing w:val="91"/>
          <w:sz w:val="24"/>
        </w:rPr>
        <w:t xml:space="preserve"> </w:t>
      </w:r>
      <w:r>
        <w:rPr>
          <w:sz w:val="24"/>
        </w:rPr>
        <w:t>procedurat</w:t>
      </w:r>
      <w:r>
        <w:rPr>
          <w:spacing w:val="88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ab/>
      </w:r>
      <w:r>
        <w:rPr>
          <w:spacing w:val="-1"/>
          <w:sz w:val="24"/>
        </w:rPr>
        <w:t>ndërmjetësimit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dhe</w:t>
      </w:r>
      <w:r>
        <w:rPr>
          <w:spacing w:val="6"/>
          <w:sz w:val="24"/>
        </w:rPr>
        <w:t xml:space="preserve"> </w:t>
      </w:r>
      <w:r>
        <w:rPr>
          <w:sz w:val="24"/>
        </w:rPr>
        <w:t>zgjidhjeve</w:t>
      </w:r>
      <w:r>
        <w:rPr>
          <w:spacing w:val="3"/>
          <w:sz w:val="24"/>
        </w:rPr>
        <w:t xml:space="preserve"> </w:t>
      </w:r>
      <w:r>
        <w:rPr>
          <w:sz w:val="24"/>
        </w:rPr>
        <w:t>alternative</w:t>
      </w:r>
      <w:r>
        <w:rPr>
          <w:spacing w:val="4"/>
          <w:sz w:val="24"/>
        </w:rPr>
        <w:t xml:space="preserve"> </w:t>
      </w:r>
      <w:r>
        <w:rPr>
          <w:sz w:val="24"/>
        </w:rPr>
        <w:t>të</w:t>
      </w:r>
      <w:r>
        <w:rPr>
          <w:spacing w:val="-57"/>
          <w:sz w:val="24"/>
        </w:rPr>
        <w:t xml:space="preserve"> </w:t>
      </w:r>
      <w:r>
        <w:rPr>
          <w:sz w:val="24"/>
        </w:rPr>
        <w:t>mosmarrëveshjeve</w:t>
      </w:r>
      <w:r>
        <w:rPr>
          <w:spacing w:val="-2"/>
          <w:sz w:val="24"/>
        </w:rPr>
        <w:t xml:space="preserve"> </w:t>
      </w:r>
      <w:r>
        <w:rPr>
          <w:sz w:val="24"/>
        </w:rPr>
        <w:t>(ndërmjetësim, arbitrazh).</w:t>
      </w:r>
    </w:p>
    <w:p w:rsidR="0081427C" w:rsidRDefault="0089798E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line="278" w:lineRule="auto"/>
        <w:ind w:right="383"/>
        <w:rPr>
          <w:sz w:val="24"/>
        </w:rPr>
      </w:pPr>
      <w:r>
        <w:rPr>
          <w:spacing w:val="-7"/>
          <w:sz w:val="24"/>
        </w:rPr>
        <w:t xml:space="preserve">Dhënies së ndihmës </w:t>
      </w:r>
      <w:r>
        <w:rPr>
          <w:spacing w:val="-6"/>
          <w:sz w:val="24"/>
        </w:rPr>
        <w:t>në hartimin dhe përpilimin e dokumenteve të nevojshme për të vënë në lëvizje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administratën</w:t>
      </w:r>
      <w:r>
        <w:rPr>
          <w:spacing w:val="-22"/>
          <w:sz w:val="24"/>
        </w:rPr>
        <w:t xml:space="preserve"> </w:t>
      </w:r>
      <w:r>
        <w:rPr>
          <w:spacing w:val="-5"/>
          <w:sz w:val="24"/>
        </w:rPr>
        <w:t>shtetërore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ose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për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të</w:t>
      </w:r>
      <w:r>
        <w:rPr>
          <w:spacing w:val="-18"/>
          <w:sz w:val="24"/>
        </w:rPr>
        <w:t xml:space="preserve"> </w:t>
      </w:r>
      <w:r>
        <w:rPr>
          <w:spacing w:val="-4"/>
          <w:sz w:val="24"/>
        </w:rPr>
        <w:t>kërkuar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ndihmë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juridike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dytësore;</w:t>
      </w:r>
      <w:bookmarkStart w:id="0" w:name="_GoBack"/>
      <w:bookmarkEnd w:id="0"/>
    </w:p>
    <w:p w:rsidR="0081427C" w:rsidRDefault="0089798E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line="272" w:lineRule="exact"/>
        <w:ind w:hanging="361"/>
        <w:rPr>
          <w:sz w:val="24"/>
        </w:rPr>
      </w:pPr>
      <w:r>
        <w:rPr>
          <w:spacing w:val="-8"/>
          <w:sz w:val="24"/>
        </w:rPr>
        <w:t>Përfaqësimit</w:t>
      </w:r>
      <w:r>
        <w:rPr>
          <w:spacing w:val="-12"/>
          <w:sz w:val="24"/>
        </w:rPr>
        <w:t xml:space="preserve"> </w:t>
      </w:r>
      <w:r>
        <w:rPr>
          <w:spacing w:val="-8"/>
          <w:sz w:val="24"/>
        </w:rPr>
        <w:t>përpara</w:t>
      </w:r>
      <w:r>
        <w:rPr>
          <w:spacing w:val="-15"/>
          <w:sz w:val="24"/>
        </w:rPr>
        <w:t xml:space="preserve"> </w:t>
      </w:r>
      <w:r>
        <w:rPr>
          <w:spacing w:val="-8"/>
          <w:sz w:val="24"/>
        </w:rPr>
        <w:t>organeveadministrative;</w:t>
      </w:r>
    </w:p>
    <w:p w:rsidR="0081427C" w:rsidRDefault="0089798E">
      <w:pPr>
        <w:pStyle w:val="ListParagraph"/>
        <w:numPr>
          <w:ilvl w:val="0"/>
          <w:numId w:val="2"/>
        </w:numPr>
        <w:tabs>
          <w:tab w:val="left" w:pos="659"/>
          <w:tab w:val="left" w:pos="660"/>
        </w:tabs>
        <w:spacing w:before="78" w:line="276" w:lineRule="auto"/>
        <w:ind w:right="380"/>
        <w:rPr>
          <w:sz w:val="24"/>
        </w:rPr>
      </w:pPr>
      <w:r>
        <w:rPr>
          <w:spacing w:val="-4"/>
          <w:sz w:val="24"/>
        </w:rPr>
        <w:t>Dhënies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në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të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gjitha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formave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të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tjera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të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mbështetjes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së</w:t>
      </w:r>
      <w:r>
        <w:rPr>
          <w:spacing w:val="-24"/>
          <w:sz w:val="24"/>
        </w:rPr>
        <w:t xml:space="preserve"> </w:t>
      </w:r>
      <w:r>
        <w:rPr>
          <w:spacing w:val="-3"/>
          <w:sz w:val="24"/>
        </w:rPr>
        <w:t>nevojshmejuridike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që</w:t>
      </w:r>
      <w:r>
        <w:rPr>
          <w:spacing w:val="-28"/>
          <w:sz w:val="24"/>
        </w:rPr>
        <w:t xml:space="preserve"> </w:t>
      </w:r>
      <w:r>
        <w:rPr>
          <w:spacing w:val="-3"/>
          <w:sz w:val="24"/>
        </w:rPr>
        <w:t>nuk</w:t>
      </w:r>
      <w:r>
        <w:rPr>
          <w:spacing w:val="-25"/>
          <w:sz w:val="24"/>
        </w:rPr>
        <w:t xml:space="preserve"> </w:t>
      </w:r>
      <w:r>
        <w:rPr>
          <w:spacing w:val="-3"/>
          <w:sz w:val="24"/>
        </w:rPr>
        <w:t>përbëjnë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ndihmë</w:t>
      </w:r>
      <w:r>
        <w:rPr>
          <w:spacing w:val="-57"/>
          <w:sz w:val="24"/>
        </w:rPr>
        <w:t xml:space="preserve"> </w:t>
      </w:r>
      <w:r>
        <w:rPr>
          <w:sz w:val="24"/>
        </w:rPr>
        <w:t>juridike</w:t>
      </w:r>
      <w:r>
        <w:rPr>
          <w:spacing w:val="-5"/>
          <w:sz w:val="24"/>
        </w:rPr>
        <w:t xml:space="preserve"> </w:t>
      </w:r>
      <w:r>
        <w:rPr>
          <w:sz w:val="24"/>
        </w:rPr>
        <w:t>dytësore.</w:t>
      </w:r>
    </w:p>
    <w:p w:rsidR="0081427C" w:rsidRDefault="0081427C">
      <w:pPr>
        <w:pStyle w:val="BodyText"/>
        <w:spacing w:before="1"/>
        <w:rPr>
          <w:sz w:val="34"/>
        </w:rPr>
      </w:pPr>
    </w:p>
    <w:p w:rsidR="0081427C" w:rsidRDefault="0089798E">
      <w:pPr>
        <w:pStyle w:val="Heading1"/>
        <w:spacing w:before="1"/>
        <w:ind w:left="400"/>
      </w:pPr>
      <w:r>
        <w:rPr>
          <w:i/>
        </w:rPr>
        <w:t>Punonjësi</w:t>
      </w:r>
      <w:r>
        <w:t>,</w:t>
      </w:r>
      <w:r>
        <w:rPr>
          <w:spacing w:val="-2"/>
        </w:rPr>
        <w:t xml:space="preserve"> </w:t>
      </w:r>
      <w:r>
        <w:t>ofrues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shërbimit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ndihmës</w:t>
      </w:r>
      <w:r>
        <w:rPr>
          <w:spacing w:val="-2"/>
        </w:rPr>
        <w:t xml:space="preserve"> </w:t>
      </w:r>
      <w:r>
        <w:t>juridike</w:t>
      </w:r>
      <w:r>
        <w:rPr>
          <w:spacing w:val="-3"/>
        </w:rPr>
        <w:t xml:space="preserve"> </w:t>
      </w:r>
      <w:r>
        <w:t>parësore,</w:t>
      </w:r>
      <w:r>
        <w:rPr>
          <w:spacing w:val="-2"/>
        </w:rPr>
        <w:t xml:space="preserve"> </w:t>
      </w:r>
      <w:r>
        <w:t>detyrohet:</w:t>
      </w:r>
    </w:p>
    <w:p w:rsidR="0081427C" w:rsidRDefault="0081427C">
      <w:pPr>
        <w:pStyle w:val="BodyText"/>
        <w:spacing w:before="2"/>
        <w:rPr>
          <w:b/>
          <w:sz w:val="34"/>
        </w:rPr>
      </w:pPr>
    </w:p>
    <w:p w:rsidR="0081427C" w:rsidRDefault="0089798E">
      <w:pPr>
        <w:pStyle w:val="ListParagraph"/>
        <w:numPr>
          <w:ilvl w:val="1"/>
          <w:numId w:val="2"/>
        </w:numPr>
        <w:tabs>
          <w:tab w:val="left" w:pos="761"/>
        </w:tabs>
        <w:ind w:hanging="361"/>
        <w:jc w:val="both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asistojë</w:t>
      </w:r>
      <w:r>
        <w:rPr>
          <w:spacing w:val="-2"/>
          <w:sz w:val="24"/>
        </w:rPr>
        <w:t xml:space="preserve"> </w:t>
      </w:r>
      <w:r>
        <w:rPr>
          <w:sz w:val="24"/>
        </w:rPr>
        <w:t>çdo person</w:t>
      </w:r>
      <w:r>
        <w:rPr>
          <w:spacing w:val="-1"/>
          <w:sz w:val="24"/>
        </w:rPr>
        <w:t xml:space="preserve"> </w:t>
      </w:r>
      <w:r>
        <w:rPr>
          <w:sz w:val="24"/>
        </w:rPr>
        <w:t>që</w:t>
      </w:r>
      <w:r>
        <w:rPr>
          <w:spacing w:val="-1"/>
          <w:sz w:val="24"/>
        </w:rPr>
        <w:t xml:space="preserve"> </w:t>
      </w:r>
      <w:r>
        <w:rPr>
          <w:sz w:val="24"/>
        </w:rPr>
        <w:t>drejtohet pranë</w:t>
      </w:r>
      <w:r>
        <w:rPr>
          <w:spacing w:val="-2"/>
          <w:sz w:val="24"/>
        </w:rPr>
        <w:t xml:space="preserve"> </w:t>
      </w:r>
      <w:r>
        <w:rPr>
          <w:sz w:val="24"/>
        </w:rPr>
        <w:t>Qendrës</w:t>
      </w:r>
      <w:r>
        <w:rPr>
          <w:spacing w:val="1"/>
          <w:sz w:val="24"/>
        </w:rPr>
        <w:t xml:space="preserve"> </w:t>
      </w:r>
      <w:r>
        <w:rPr>
          <w:sz w:val="24"/>
        </w:rPr>
        <w:t>me një</w:t>
      </w:r>
      <w:r>
        <w:rPr>
          <w:spacing w:val="-2"/>
          <w:sz w:val="24"/>
        </w:rPr>
        <w:t xml:space="preserve"> </w:t>
      </w:r>
      <w:r>
        <w:rPr>
          <w:sz w:val="24"/>
        </w:rPr>
        <w:t>kërkesë</w:t>
      </w:r>
      <w:r>
        <w:rPr>
          <w:spacing w:val="-2"/>
          <w:sz w:val="24"/>
        </w:rPr>
        <w:t xml:space="preserve"> </w:t>
      </w:r>
      <w:r>
        <w:rPr>
          <w:sz w:val="24"/>
        </w:rPr>
        <w:t>për ndihmë</w:t>
      </w:r>
      <w:r>
        <w:rPr>
          <w:spacing w:val="-1"/>
          <w:sz w:val="24"/>
        </w:rPr>
        <w:t xml:space="preserve"> </w:t>
      </w:r>
      <w:r>
        <w:rPr>
          <w:sz w:val="24"/>
        </w:rPr>
        <w:t>juridike.</w:t>
      </w:r>
    </w:p>
    <w:p w:rsidR="0081427C" w:rsidRDefault="0089798E">
      <w:pPr>
        <w:pStyle w:val="ListParagraph"/>
        <w:numPr>
          <w:ilvl w:val="1"/>
          <w:numId w:val="2"/>
        </w:numPr>
        <w:tabs>
          <w:tab w:val="left" w:pos="761"/>
        </w:tabs>
        <w:spacing w:before="39"/>
        <w:ind w:right="386"/>
        <w:jc w:val="both"/>
        <w:rPr>
          <w:sz w:val="24"/>
        </w:rPr>
      </w:pPr>
      <w:r>
        <w:rPr>
          <w:sz w:val="24"/>
        </w:rPr>
        <w:t>Të</w:t>
      </w:r>
      <w:r>
        <w:rPr>
          <w:spacing w:val="-10"/>
          <w:sz w:val="24"/>
        </w:rPr>
        <w:t xml:space="preserve"> </w:t>
      </w:r>
      <w:r>
        <w:rPr>
          <w:sz w:val="24"/>
        </w:rPr>
        <w:t>ndihmojë</w:t>
      </w:r>
      <w:r>
        <w:rPr>
          <w:spacing w:val="-8"/>
          <w:sz w:val="24"/>
        </w:rPr>
        <w:t xml:space="preserve"> </w:t>
      </w:r>
      <w:r>
        <w:rPr>
          <w:sz w:val="24"/>
        </w:rPr>
        <w:t>kërkuesin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ndihmës</w:t>
      </w:r>
      <w:r>
        <w:rPr>
          <w:spacing w:val="-7"/>
          <w:sz w:val="24"/>
        </w:rPr>
        <w:t xml:space="preserve"> </w:t>
      </w:r>
      <w:r>
        <w:rPr>
          <w:sz w:val="24"/>
        </w:rPr>
        <w:t>juridike</w:t>
      </w:r>
      <w:r>
        <w:rPr>
          <w:spacing w:val="-9"/>
          <w:sz w:val="24"/>
        </w:rPr>
        <w:t xml:space="preserve"> </w:t>
      </w:r>
      <w:r>
        <w:rPr>
          <w:sz w:val="24"/>
        </w:rPr>
        <w:t>që</w:t>
      </w:r>
      <w:r>
        <w:rPr>
          <w:spacing w:val="-10"/>
          <w:sz w:val="24"/>
        </w:rPr>
        <w:t xml:space="preserve"> </w:t>
      </w:r>
      <w:r>
        <w:rPr>
          <w:sz w:val="24"/>
        </w:rPr>
        <w:t>të</w:t>
      </w:r>
      <w:r>
        <w:rPr>
          <w:spacing w:val="-8"/>
          <w:sz w:val="24"/>
        </w:rPr>
        <w:t xml:space="preserve"> </w:t>
      </w:r>
      <w:r>
        <w:rPr>
          <w:sz w:val="24"/>
        </w:rPr>
        <w:t>plotësojë</w:t>
      </w:r>
      <w:r>
        <w:rPr>
          <w:spacing w:val="-8"/>
          <w:sz w:val="24"/>
        </w:rPr>
        <w:t xml:space="preserve"> </w:t>
      </w:r>
      <w:r>
        <w:rPr>
          <w:sz w:val="24"/>
        </w:rPr>
        <w:t>formularin</w:t>
      </w:r>
      <w:r>
        <w:rPr>
          <w:spacing w:val="-8"/>
          <w:sz w:val="24"/>
        </w:rPr>
        <w:t xml:space="preserve"> </w:t>
      </w:r>
      <w:r>
        <w:rPr>
          <w:sz w:val="24"/>
        </w:rPr>
        <w:t>për</w:t>
      </w:r>
      <w:r>
        <w:rPr>
          <w:spacing w:val="-8"/>
          <w:sz w:val="24"/>
        </w:rPr>
        <w:t xml:space="preserve"> </w:t>
      </w:r>
      <w:r>
        <w:rPr>
          <w:sz w:val="24"/>
        </w:rPr>
        <w:t>kërkimin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ndihmës</w:t>
      </w:r>
      <w:r>
        <w:rPr>
          <w:spacing w:val="-57"/>
          <w:sz w:val="24"/>
        </w:rPr>
        <w:t xml:space="preserve"> </w:t>
      </w:r>
      <w:r>
        <w:rPr>
          <w:sz w:val="24"/>
        </w:rPr>
        <w:t>juridike</w:t>
      </w:r>
      <w:r>
        <w:rPr>
          <w:spacing w:val="-2"/>
          <w:sz w:val="24"/>
        </w:rPr>
        <w:t xml:space="preserve"> </w:t>
      </w:r>
      <w:r>
        <w:rPr>
          <w:sz w:val="24"/>
        </w:rPr>
        <w:t>parësore;</w:t>
      </w:r>
      <w:r>
        <w:rPr>
          <w:spacing w:val="-1"/>
          <w:sz w:val="24"/>
        </w:rPr>
        <w:t xml:space="preserve"> </w:t>
      </w:r>
      <w:r>
        <w:rPr>
          <w:sz w:val="24"/>
        </w:rPr>
        <w:t>dytësore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z w:val="24"/>
        </w:rPr>
        <w:t>përjashtimin</w:t>
      </w:r>
      <w:r>
        <w:rPr>
          <w:spacing w:val="-1"/>
          <w:sz w:val="24"/>
        </w:rPr>
        <w:t xml:space="preserve"> </w:t>
      </w:r>
      <w:r>
        <w:rPr>
          <w:sz w:val="24"/>
        </w:rPr>
        <w:t>nga</w:t>
      </w:r>
      <w:r>
        <w:rPr>
          <w:spacing w:val="1"/>
          <w:sz w:val="24"/>
        </w:rPr>
        <w:t xml:space="preserve"> </w:t>
      </w:r>
      <w:r>
        <w:rPr>
          <w:sz w:val="24"/>
        </w:rPr>
        <w:t>tarigat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2"/>
          <w:sz w:val="24"/>
        </w:rPr>
        <w:t xml:space="preserve"> </w:t>
      </w:r>
      <w:r>
        <w:rPr>
          <w:sz w:val="24"/>
        </w:rPr>
        <w:t>shpenzimet gjyqësore;</w:t>
      </w:r>
    </w:p>
    <w:p w:rsidR="0081427C" w:rsidRDefault="0089798E">
      <w:pPr>
        <w:pStyle w:val="ListParagraph"/>
        <w:numPr>
          <w:ilvl w:val="1"/>
          <w:numId w:val="2"/>
        </w:numPr>
        <w:tabs>
          <w:tab w:val="left" w:pos="761"/>
        </w:tabs>
        <w:spacing w:before="38"/>
        <w:ind w:right="383"/>
        <w:jc w:val="both"/>
        <w:rPr>
          <w:sz w:val="24"/>
        </w:rPr>
      </w:pPr>
      <w:r>
        <w:rPr>
          <w:sz w:val="24"/>
        </w:rPr>
        <w:t>Të ofrojë shërbimin e ndihmës juridike me cilësi sipas standardeve të përcaktuara nga</w:t>
      </w:r>
      <w:r>
        <w:rPr>
          <w:spacing w:val="1"/>
          <w:sz w:val="24"/>
        </w:rPr>
        <w:t xml:space="preserve"> </w:t>
      </w:r>
      <w:r>
        <w:rPr>
          <w:sz w:val="24"/>
        </w:rPr>
        <w:t>Ministri i Drejtësisë me Udhëzimin e miratuar “</w:t>
      </w:r>
      <w:r>
        <w:rPr>
          <w:i/>
          <w:sz w:val="24"/>
        </w:rPr>
        <w:t>Për kriteret dhe metodologjinë e vlerësimit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cilësisë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ofrimin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ndihmës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juridike”</w:t>
      </w:r>
      <w:r>
        <w:rPr>
          <w:sz w:val="24"/>
        </w:rPr>
        <w:t>;</w:t>
      </w:r>
    </w:p>
    <w:p w:rsidR="0081427C" w:rsidRDefault="0089798E">
      <w:pPr>
        <w:pStyle w:val="ListParagraph"/>
        <w:numPr>
          <w:ilvl w:val="1"/>
          <w:numId w:val="2"/>
        </w:numPr>
        <w:tabs>
          <w:tab w:val="left" w:pos="761"/>
        </w:tabs>
        <w:spacing w:before="39"/>
        <w:ind w:right="388"/>
        <w:jc w:val="both"/>
        <w:rPr>
          <w:sz w:val="24"/>
        </w:rPr>
      </w:pPr>
      <w:r>
        <w:rPr>
          <w:sz w:val="24"/>
        </w:rPr>
        <w:t>Të raportojë çdo muaj ose me kërkesë të Drejtorisë së Ndihmës Juridike Falas lidhur me</w:t>
      </w:r>
      <w:r>
        <w:rPr>
          <w:spacing w:val="1"/>
          <w:sz w:val="24"/>
        </w:rPr>
        <w:t xml:space="preserve"> </w:t>
      </w:r>
      <w:r>
        <w:rPr>
          <w:sz w:val="24"/>
        </w:rPr>
        <w:t>rastet dhe ecuritë e ofrimit të shërbimit të ndihmës juridike, duke i bashkëlidhur edhe</w:t>
      </w:r>
      <w:r>
        <w:rPr>
          <w:spacing w:val="1"/>
          <w:sz w:val="24"/>
        </w:rPr>
        <w:t xml:space="preserve"> </w:t>
      </w:r>
      <w:r>
        <w:rPr>
          <w:sz w:val="24"/>
        </w:rPr>
        <w:t>dokumentacionin</w:t>
      </w:r>
      <w:r>
        <w:rPr>
          <w:spacing w:val="-4"/>
          <w:sz w:val="24"/>
        </w:rPr>
        <w:t xml:space="preserve"> </w:t>
      </w:r>
      <w:r>
        <w:rPr>
          <w:sz w:val="24"/>
        </w:rPr>
        <w:t>përkatës</w:t>
      </w:r>
      <w:r>
        <w:rPr>
          <w:spacing w:val="-4"/>
          <w:sz w:val="24"/>
        </w:rPr>
        <w:t xml:space="preserve"> </w:t>
      </w:r>
      <w:r>
        <w:rPr>
          <w:sz w:val="24"/>
        </w:rPr>
        <w:t>që</w:t>
      </w:r>
      <w:r>
        <w:rPr>
          <w:spacing w:val="-5"/>
          <w:sz w:val="24"/>
        </w:rPr>
        <w:t xml:space="preserve"> </w:t>
      </w:r>
      <w:r>
        <w:rPr>
          <w:sz w:val="24"/>
        </w:rPr>
        <w:t>provon</w:t>
      </w:r>
      <w:r>
        <w:rPr>
          <w:spacing w:val="-3"/>
          <w:sz w:val="24"/>
        </w:rPr>
        <w:t xml:space="preserve"> </w:t>
      </w:r>
      <w:r>
        <w:rPr>
          <w:sz w:val="24"/>
        </w:rPr>
        <w:t>kryerjen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shërbimeve</w:t>
      </w:r>
      <w:r>
        <w:rPr>
          <w:spacing w:val="-5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ofruara</w:t>
      </w:r>
      <w:r>
        <w:rPr>
          <w:spacing w:val="-6"/>
          <w:sz w:val="24"/>
        </w:rPr>
        <w:t xml:space="preserve"> </w:t>
      </w:r>
      <w:r>
        <w:rPr>
          <w:sz w:val="24"/>
        </w:rPr>
        <w:t>sipas</w:t>
      </w:r>
      <w:r>
        <w:rPr>
          <w:spacing w:val="-2"/>
          <w:sz w:val="24"/>
        </w:rPr>
        <w:t xml:space="preserve"> </w:t>
      </w:r>
      <w:r>
        <w:rPr>
          <w:sz w:val="24"/>
        </w:rPr>
        <w:t>përcaktimeve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58"/>
          <w:sz w:val="24"/>
        </w:rPr>
        <w:t xml:space="preserve"> </w:t>
      </w:r>
      <w:r>
        <w:rPr>
          <w:sz w:val="24"/>
        </w:rPr>
        <w:t>Udhëzimit</w:t>
      </w:r>
      <w:r>
        <w:rPr>
          <w:spacing w:val="-1"/>
          <w:sz w:val="24"/>
        </w:rPr>
        <w:t xml:space="preserve"> </w:t>
      </w:r>
      <w:r>
        <w:rPr>
          <w:sz w:val="24"/>
        </w:rPr>
        <w:t>nr. 1/2019, të</w:t>
      </w:r>
      <w:r>
        <w:rPr>
          <w:spacing w:val="-1"/>
          <w:sz w:val="24"/>
        </w:rPr>
        <w:t xml:space="preserve"> </w:t>
      </w:r>
      <w:r>
        <w:rPr>
          <w:sz w:val="24"/>
        </w:rPr>
        <w:t>Ministrit të Drejtësisë;</w:t>
      </w:r>
    </w:p>
    <w:p w:rsidR="0081427C" w:rsidRDefault="0089798E">
      <w:pPr>
        <w:pStyle w:val="ListParagraph"/>
        <w:numPr>
          <w:ilvl w:val="1"/>
          <w:numId w:val="2"/>
        </w:numPr>
        <w:tabs>
          <w:tab w:val="left" w:pos="761"/>
        </w:tabs>
        <w:spacing w:before="36"/>
        <w:ind w:right="384"/>
        <w:jc w:val="both"/>
        <w:rPr>
          <w:sz w:val="24"/>
        </w:rPr>
      </w:pPr>
      <w:r>
        <w:rPr>
          <w:sz w:val="24"/>
        </w:rPr>
        <w:t>Të bashkëpunojë me Drejtorisë së Ndihmës Juridike Falas për promovimin e sistemit të</w:t>
      </w:r>
      <w:r>
        <w:rPr>
          <w:spacing w:val="1"/>
          <w:sz w:val="24"/>
        </w:rPr>
        <w:t xml:space="preserve"> </w:t>
      </w:r>
      <w:r>
        <w:rPr>
          <w:sz w:val="24"/>
        </w:rPr>
        <w:t>ndihmës juridike parësore përmes zhvillimit të aktiviteteve ndërgjegjësuese/edukimit ligjor</w:t>
      </w:r>
      <w:r>
        <w:rPr>
          <w:spacing w:val="1"/>
          <w:sz w:val="24"/>
        </w:rPr>
        <w:t xml:space="preserve"> </w:t>
      </w:r>
      <w:r>
        <w:rPr>
          <w:sz w:val="24"/>
        </w:rPr>
        <w:t>të publikut;</w:t>
      </w:r>
    </w:p>
    <w:p w:rsidR="0081427C" w:rsidRDefault="0089798E">
      <w:pPr>
        <w:pStyle w:val="ListParagraph"/>
        <w:numPr>
          <w:ilvl w:val="1"/>
          <w:numId w:val="2"/>
        </w:numPr>
        <w:tabs>
          <w:tab w:val="left" w:pos="761"/>
        </w:tabs>
        <w:spacing w:before="39"/>
        <w:ind w:right="391"/>
        <w:jc w:val="both"/>
        <w:rPr>
          <w:sz w:val="24"/>
        </w:rPr>
      </w:pPr>
      <w:r>
        <w:rPr>
          <w:sz w:val="24"/>
        </w:rPr>
        <w:t>Të bashkëpunojë me ofruesit e tjerë të shërbimit të ndihmës juridike parësore në kuadër të</w:t>
      </w:r>
      <w:r>
        <w:rPr>
          <w:spacing w:val="1"/>
          <w:sz w:val="24"/>
        </w:rPr>
        <w:t xml:space="preserve"> </w:t>
      </w:r>
      <w:r>
        <w:rPr>
          <w:sz w:val="24"/>
        </w:rPr>
        <w:t>referimit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rasteve</w:t>
      </w:r>
      <w:r>
        <w:rPr>
          <w:spacing w:val="-2"/>
          <w:sz w:val="24"/>
        </w:rPr>
        <w:t xml:space="preserve"> </w:t>
      </w:r>
      <w:r>
        <w:rPr>
          <w:sz w:val="24"/>
        </w:rPr>
        <w:t>për ndihmë</w:t>
      </w:r>
      <w:r>
        <w:rPr>
          <w:spacing w:val="-1"/>
          <w:sz w:val="24"/>
        </w:rPr>
        <w:t xml:space="preserve"> </w:t>
      </w:r>
      <w:r>
        <w:rPr>
          <w:sz w:val="24"/>
        </w:rPr>
        <w:t>juridike;</w:t>
      </w:r>
    </w:p>
    <w:p w:rsidR="0081427C" w:rsidRDefault="0089798E">
      <w:pPr>
        <w:pStyle w:val="ListParagraph"/>
        <w:numPr>
          <w:ilvl w:val="1"/>
          <w:numId w:val="2"/>
        </w:numPr>
        <w:tabs>
          <w:tab w:val="left" w:pos="761"/>
        </w:tabs>
        <w:spacing w:before="38"/>
        <w:ind w:hanging="361"/>
        <w:jc w:val="both"/>
        <w:rPr>
          <w:sz w:val="24"/>
        </w:rPr>
      </w:pP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respektojë etikën</w:t>
      </w:r>
      <w:r>
        <w:rPr>
          <w:spacing w:val="-1"/>
          <w:sz w:val="24"/>
        </w:rPr>
        <w:t xml:space="preserve"> </w:t>
      </w:r>
      <w:r>
        <w:rPr>
          <w:sz w:val="24"/>
        </w:rPr>
        <w:t>dhe komunikimin</w:t>
      </w:r>
      <w:r>
        <w:rPr>
          <w:spacing w:val="-2"/>
          <w:sz w:val="24"/>
        </w:rPr>
        <w:t xml:space="preserve"> </w:t>
      </w:r>
      <w:r>
        <w:rPr>
          <w:sz w:val="24"/>
        </w:rPr>
        <w:t>me</w:t>
      </w:r>
      <w:r>
        <w:rPr>
          <w:spacing w:val="-2"/>
          <w:sz w:val="24"/>
        </w:rPr>
        <w:t xml:space="preserve"> </w:t>
      </w:r>
      <w:r>
        <w:rPr>
          <w:sz w:val="24"/>
        </w:rPr>
        <w:t>qytetarët</w:t>
      </w:r>
      <w:r>
        <w:rPr>
          <w:spacing w:val="-1"/>
          <w:sz w:val="24"/>
        </w:rPr>
        <w:t xml:space="preserve"> </w:t>
      </w:r>
      <w:r>
        <w:rPr>
          <w:sz w:val="24"/>
        </w:rPr>
        <w:t>që</w:t>
      </w:r>
      <w:r>
        <w:rPr>
          <w:spacing w:val="-1"/>
          <w:sz w:val="24"/>
        </w:rPr>
        <w:t xml:space="preserve"> </w:t>
      </w:r>
      <w:r>
        <w:rPr>
          <w:sz w:val="24"/>
        </w:rPr>
        <w:t>drejtohen</w:t>
      </w:r>
      <w:r>
        <w:rPr>
          <w:spacing w:val="-2"/>
          <w:sz w:val="24"/>
        </w:rPr>
        <w:t xml:space="preserve"> </w:t>
      </w:r>
      <w:r>
        <w:rPr>
          <w:sz w:val="24"/>
        </w:rPr>
        <w:t>pranë Qendrës;</w:t>
      </w:r>
    </w:p>
    <w:p w:rsidR="0081427C" w:rsidRDefault="0089798E">
      <w:pPr>
        <w:pStyle w:val="ListParagraph"/>
        <w:numPr>
          <w:ilvl w:val="1"/>
          <w:numId w:val="2"/>
        </w:numPr>
        <w:tabs>
          <w:tab w:val="left" w:pos="761"/>
        </w:tabs>
        <w:spacing w:before="39"/>
        <w:ind w:right="386"/>
        <w:jc w:val="both"/>
        <w:rPr>
          <w:sz w:val="24"/>
        </w:rPr>
      </w:pPr>
      <w:r>
        <w:rPr>
          <w:sz w:val="24"/>
        </w:rPr>
        <w:t>Të kryejë shërbimin e plotë të ndihmës juridike dhe të mos heqë dorë nga ofrimi i shërbimit</w:t>
      </w:r>
      <w:r>
        <w:rPr>
          <w:spacing w:val="-57"/>
          <w:sz w:val="24"/>
        </w:rPr>
        <w:t xml:space="preserve"> </w:t>
      </w:r>
      <w:r>
        <w:rPr>
          <w:sz w:val="24"/>
        </w:rPr>
        <w:t>përveç rasteve të konfliktit të interesit apo për shkaqe të tjera të arsyeshme. Nëse ka shkaqe</w:t>
      </w:r>
      <w:r>
        <w:rPr>
          <w:spacing w:val="1"/>
          <w:sz w:val="24"/>
        </w:rPr>
        <w:t xml:space="preserve"> </w:t>
      </w:r>
      <w:r>
        <w:rPr>
          <w:sz w:val="24"/>
        </w:rPr>
        <w:t>për mosofrim ose ndërprerje të shërbimit, ai njofton menjëherë Drejtorisë së Ndihmës</w:t>
      </w:r>
      <w:r>
        <w:rPr>
          <w:spacing w:val="1"/>
          <w:sz w:val="24"/>
        </w:rPr>
        <w:t xml:space="preserve"> </w:t>
      </w:r>
      <w:r>
        <w:rPr>
          <w:sz w:val="24"/>
        </w:rPr>
        <w:t>Juridike</w:t>
      </w:r>
      <w:r>
        <w:rPr>
          <w:spacing w:val="-1"/>
          <w:sz w:val="24"/>
        </w:rPr>
        <w:t xml:space="preserve"> </w:t>
      </w:r>
      <w:r>
        <w:rPr>
          <w:sz w:val="24"/>
        </w:rPr>
        <w:t>Falas,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cila</w:t>
      </w:r>
      <w:r>
        <w:rPr>
          <w:spacing w:val="-2"/>
          <w:sz w:val="24"/>
        </w:rPr>
        <w:t xml:space="preserve"> </w:t>
      </w:r>
      <w:r>
        <w:rPr>
          <w:sz w:val="24"/>
        </w:rPr>
        <w:t>merr masa</w:t>
      </w:r>
      <w:r>
        <w:rPr>
          <w:spacing w:val="-1"/>
          <w:sz w:val="24"/>
        </w:rPr>
        <w:t xml:space="preserve"> </w:t>
      </w:r>
      <w:r>
        <w:rPr>
          <w:sz w:val="24"/>
        </w:rPr>
        <w:t>për një</w:t>
      </w:r>
      <w:r>
        <w:rPr>
          <w:spacing w:val="-2"/>
          <w:sz w:val="24"/>
        </w:rPr>
        <w:t xml:space="preserve"> </w:t>
      </w:r>
      <w:r>
        <w:rPr>
          <w:sz w:val="24"/>
        </w:rPr>
        <w:t>ofertues alternativ për</w:t>
      </w:r>
      <w:r>
        <w:rPr>
          <w:spacing w:val="1"/>
          <w:sz w:val="24"/>
        </w:rPr>
        <w:t xml:space="preserve"> </w:t>
      </w:r>
      <w:r>
        <w:rPr>
          <w:sz w:val="24"/>
        </w:rPr>
        <w:t>çdo</w:t>
      </w:r>
      <w:r>
        <w:rPr>
          <w:spacing w:val="-1"/>
          <w:sz w:val="24"/>
        </w:rPr>
        <w:t xml:space="preserve"> </w:t>
      </w:r>
      <w:r>
        <w:rPr>
          <w:sz w:val="24"/>
        </w:rPr>
        <w:t>rast.</w:t>
      </w:r>
    </w:p>
    <w:p w:rsidR="0081427C" w:rsidRDefault="0089798E">
      <w:pPr>
        <w:pStyle w:val="ListParagraph"/>
        <w:numPr>
          <w:ilvl w:val="1"/>
          <w:numId w:val="2"/>
        </w:numPr>
        <w:tabs>
          <w:tab w:val="left" w:pos="761"/>
        </w:tabs>
        <w:spacing w:before="38"/>
        <w:ind w:hanging="361"/>
        <w:jc w:val="both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kryejë të</w:t>
      </w:r>
      <w:r>
        <w:rPr>
          <w:spacing w:val="-2"/>
          <w:sz w:val="24"/>
        </w:rPr>
        <w:t xml:space="preserve"> </w:t>
      </w:r>
      <w:r>
        <w:rPr>
          <w:sz w:val="24"/>
        </w:rPr>
        <w:t>gjitha detyrat</w:t>
      </w:r>
      <w:r>
        <w:rPr>
          <w:spacing w:val="-1"/>
          <w:sz w:val="24"/>
        </w:rPr>
        <w:t xml:space="preserve"> </w:t>
      </w:r>
      <w:r>
        <w:rPr>
          <w:sz w:val="24"/>
        </w:rPr>
        <w:t>e tjera</w:t>
      </w:r>
      <w:r>
        <w:rPr>
          <w:spacing w:val="-2"/>
          <w:sz w:val="24"/>
        </w:rPr>
        <w:t xml:space="preserve"> </w:t>
      </w:r>
      <w:r>
        <w:rPr>
          <w:sz w:val="24"/>
        </w:rPr>
        <w:t>të përcaktuara në ligj dhe</w:t>
      </w:r>
      <w:r>
        <w:rPr>
          <w:spacing w:val="-1"/>
          <w:sz w:val="24"/>
        </w:rPr>
        <w:t xml:space="preserve"> </w:t>
      </w:r>
      <w:r>
        <w:rPr>
          <w:sz w:val="24"/>
        </w:rPr>
        <w:t>aktet nënligjore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1"/>
          <w:sz w:val="24"/>
        </w:rPr>
        <w:t xml:space="preserve"> </w:t>
      </w:r>
      <w:r>
        <w:rPr>
          <w:sz w:val="24"/>
        </w:rPr>
        <w:t>fuqi.</w:t>
      </w:r>
    </w:p>
    <w:p w:rsidR="0081427C" w:rsidRDefault="0089798E">
      <w:pPr>
        <w:pStyle w:val="Heading1"/>
        <w:spacing w:before="200"/>
      </w:pPr>
      <w:r>
        <w:rPr>
          <w:color w:val="4F81BB"/>
        </w:rPr>
        <w:t>Aftësi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të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tjera</w:t>
      </w:r>
    </w:p>
    <w:p w:rsidR="0081427C" w:rsidRDefault="0081427C">
      <w:pPr>
        <w:pStyle w:val="BodyText"/>
        <w:spacing w:before="5"/>
        <w:rPr>
          <w:b/>
          <w:sz w:val="22"/>
        </w:rPr>
      </w:pPr>
    </w:p>
    <w:p w:rsidR="0081427C" w:rsidRDefault="0089798E">
      <w:pPr>
        <w:pStyle w:val="ListParagraph"/>
        <w:numPr>
          <w:ilvl w:val="2"/>
          <w:numId w:val="2"/>
        </w:numPr>
        <w:tabs>
          <w:tab w:val="left" w:pos="940"/>
          <w:tab w:val="left" w:pos="941"/>
        </w:tabs>
        <w:jc w:val="left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ketë</w:t>
      </w:r>
      <w:r>
        <w:rPr>
          <w:spacing w:val="-1"/>
          <w:sz w:val="24"/>
        </w:rPr>
        <w:t xml:space="preserve"> </w:t>
      </w:r>
      <w:r>
        <w:rPr>
          <w:sz w:val="24"/>
        </w:rPr>
        <w:t>aftësi</w:t>
      </w:r>
      <w:r>
        <w:rPr>
          <w:spacing w:val="-5"/>
          <w:sz w:val="24"/>
        </w:rPr>
        <w:t xml:space="preserve"> </w:t>
      </w:r>
      <w:r>
        <w:rPr>
          <w:sz w:val="24"/>
        </w:rPr>
        <w:t>analitike;</w:t>
      </w:r>
    </w:p>
    <w:p w:rsidR="0081427C" w:rsidRDefault="0089798E">
      <w:pPr>
        <w:pStyle w:val="ListParagraph"/>
        <w:numPr>
          <w:ilvl w:val="2"/>
          <w:numId w:val="2"/>
        </w:numPr>
        <w:tabs>
          <w:tab w:val="left" w:pos="940"/>
          <w:tab w:val="left" w:pos="941"/>
        </w:tabs>
        <w:spacing w:before="81"/>
        <w:jc w:val="left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jetë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aftë të</w:t>
      </w:r>
      <w:r>
        <w:rPr>
          <w:spacing w:val="-2"/>
          <w:sz w:val="24"/>
        </w:rPr>
        <w:t xml:space="preserve"> </w:t>
      </w:r>
      <w:r>
        <w:rPr>
          <w:sz w:val="24"/>
        </w:rPr>
        <w:t>marrë</w:t>
      </w:r>
      <w:r>
        <w:rPr>
          <w:spacing w:val="-1"/>
          <w:sz w:val="24"/>
        </w:rPr>
        <w:t xml:space="preserve"> </w:t>
      </w:r>
      <w:r>
        <w:rPr>
          <w:sz w:val="24"/>
        </w:rPr>
        <w:t>vendime</w:t>
      </w:r>
      <w:r>
        <w:rPr>
          <w:spacing w:val="-2"/>
          <w:sz w:val="24"/>
        </w:rPr>
        <w:t xml:space="preserve"> </w:t>
      </w:r>
      <w:r>
        <w:rPr>
          <w:sz w:val="24"/>
        </w:rPr>
        <w:t>dhe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menaxhojë</w:t>
      </w:r>
      <w:r>
        <w:rPr>
          <w:spacing w:val="1"/>
          <w:sz w:val="24"/>
        </w:rPr>
        <w:t xml:space="preserve"> </w:t>
      </w:r>
      <w:r>
        <w:rPr>
          <w:sz w:val="24"/>
        </w:rPr>
        <w:t>situata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6"/>
          <w:sz w:val="24"/>
        </w:rPr>
        <w:t xml:space="preserve"> </w:t>
      </w:r>
      <w:r>
        <w:rPr>
          <w:sz w:val="24"/>
        </w:rPr>
        <w:t>paparashikuara;</w:t>
      </w:r>
    </w:p>
    <w:p w:rsidR="0081427C" w:rsidRDefault="0089798E">
      <w:pPr>
        <w:pStyle w:val="ListParagraph"/>
        <w:numPr>
          <w:ilvl w:val="2"/>
          <w:numId w:val="2"/>
        </w:numPr>
        <w:tabs>
          <w:tab w:val="left" w:pos="940"/>
          <w:tab w:val="left" w:pos="941"/>
        </w:tabs>
        <w:spacing w:before="78"/>
        <w:jc w:val="left"/>
        <w:rPr>
          <w:sz w:val="24"/>
        </w:rPr>
      </w:pP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ketë aftësi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mira</w:t>
      </w:r>
      <w:r>
        <w:rPr>
          <w:spacing w:val="-3"/>
          <w:sz w:val="24"/>
        </w:rPr>
        <w:t xml:space="preserve"> </w:t>
      </w:r>
      <w:r>
        <w:rPr>
          <w:sz w:val="24"/>
        </w:rPr>
        <w:t>komunikuese</w:t>
      </w:r>
      <w:r>
        <w:rPr>
          <w:spacing w:val="-1"/>
          <w:sz w:val="24"/>
        </w:rPr>
        <w:t xml:space="preserve"> </w:t>
      </w:r>
      <w:r>
        <w:rPr>
          <w:sz w:val="24"/>
        </w:rPr>
        <w:t>dhe</w:t>
      </w:r>
      <w:r>
        <w:rPr>
          <w:spacing w:val="-7"/>
          <w:sz w:val="24"/>
        </w:rPr>
        <w:t xml:space="preserve"> </w:t>
      </w:r>
      <w:r>
        <w:rPr>
          <w:sz w:val="24"/>
        </w:rPr>
        <w:t>prezantuese.</w:t>
      </w:r>
    </w:p>
    <w:p w:rsidR="0081427C" w:rsidRDefault="0081427C">
      <w:pPr>
        <w:rPr>
          <w:sz w:val="24"/>
        </w:rPr>
        <w:sectPr w:rsidR="0081427C">
          <w:pgSz w:w="12240" w:h="15840"/>
          <w:pgMar w:top="1500" w:right="1040" w:bottom="280" w:left="1220" w:header="720" w:footer="720" w:gutter="0"/>
          <w:cols w:space="720"/>
        </w:sectPr>
      </w:pPr>
    </w:p>
    <w:p w:rsidR="0081427C" w:rsidRDefault="0089798E">
      <w:pPr>
        <w:pStyle w:val="Heading1"/>
        <w:spacing w:before="79"/>
      </w:pPr>
      <w:r>
        <w:rPr>
          <w:color w:val="4F81BB"/>
        </w:rPr>
        <w:lastRenderedPageBreak/>
        <w:t>Fusha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e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Njohurive</w:t>
      </w:r>
    </w:p>
    <w:p w:rsidR="0081427C" w:rsidRDefault="0081427C">
      <w:pPr>
        <w:pStyle w:val="BodyText"/>
        <w:rPr>
          <w:b/>
          <w:sz w:val="26"/>
        </w:rPr>
      </w:pPr>
    </w:p>
    <w:p w:rsidR="0081427C" w:rsidRDefault="0081427C">
      <w:pPr>
        <w:pStyle w:val="BodyText"/>
        <w:spacing w:before="7"/>
        <w:rPr>
          <w:b/>
          <w:sz w:val="23"/>
        </w:rPr>
      </w:pPr>
    </w:p>
    <w:p w:rsidR="0081427C" w:rsidRDefault="0089798E">
      <w:pPr>
        <w:pStyle w:val="ListParagraph"/>
        <w:numPr>
          <w:ilvl w:val="2"/>
          <w:numId w:val="2"/>
        </w:numPr>
        <w:tabs>
          <w:tab w:val="left" w:pos="941"/>
        </w:tabs>
        <w:spacing w:before="1" w:line="273" w:lineRule="auto"/>
        <w:ind w:right="390" w:hanging="360"/>
        <w:rPr>
          <w:sz w:val="24"/>
        </w:rPr>
      </w:pPr>
      <w:r>
        <w:rPr>
          <w:sz w:val="24"/>
        </w:rPr>
        <w:t>Të ketë njohuri të thelluara mbi sistemin e ndihmës juridike të garantuar nga shteti, Ligjin</w:t>
      </w:r>
      <w:r>
        <w:rPr>
          <w:spacing w:val="-57"/>
          <w:sz w:val="24"/>
        </w:rPr>
        <w:t xml:space="preserve"> </w:t>
      </w:r>
      <w:r>
        <w:rPr>
          <w:sz w:val="24"/>
        </w:rPr>
        <w:t>nr.111/2017, kushtet dhe kërkesat e ligjit për të përfituar nga shërbimet e ndihmësjuridike</w:t>
      </w:r>
      <w:r>
        <w:rPr>
          <w:spacing w:val="-57"/>
          <w:sz w:val="24"/>
        </w:rPr>
        <w:t xml:space="preserve"> </w:t>
      </w:r>
      <w:r>
        <w:rPr>
          <w:sz w:val="24"/>
        </w:rPr>
        <w:t>falas;</w:t>
      </w:r>
    </w:p>
    <w:p w:rsidR="0081427C" w:rsidRDefault="0089798E">
      <w:pPr>
        <w:pStyle w:val="ListParagraph"/>
        <w:numPr>
          <w:ilvl w:val="2"/>
          <w:numId w:val="2"/>
        </w:numPr>
        <w:tabs>
          <w:tab w:val="left" w:pos="941"/>
        </w:tabs>
        <w:spacing w:before="14" w:line="271" w:lineRule="auto"/>
        <w:ind w:right="117"/>
        <w:rPr>
          <w:sz w:val="24"/>
        </w:rPr>
      </w:pPr>
      <w:r>
        <w:rPr>
          <w:sz w:val="24"/>
        </w:rPr>
        <w:t>Të ketë njohuri të plota teorike dhe praktike mbi legjislacionin dhe të drejtën civile, penale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-17"/>
          <w:sz w:val="24"/>
        </w:rPr>
        <w:t xml:space="preserve"> </w:t>
      </w:r>
      <w:r>
        <w:rPr>
          <w:sz w:val="24"/>
        </w:rPr>
        <w:t>administrative.</w:t>
      </w:r>
    </w:p>
    <w:p w:rsidR="0081427C" w:rsidRDefault="0081427C">
      <w:pPr>
        <w:pStyle w:val="BodyText"/>
        <w:rPr>
          <w:sz w:val="26"/>
        </w:rPr>
      </w:pPr>
    </w:p>
    <w:p w:rsidR="0081427C" w:rsidRDefault="0081427C">
      <w:pPr>
        <w:pStyle w:val="BodyText"/>
        <w:rPr>
          <w:sz w:val="36"/>
        </w:rPr>
      </w:pPr>
    </w:p>
    <w:p w:rsidR="0081427C" w:rsidRDefault="0089798E">
      <w:pPr>
        <w:pStyle w:val="Heading1"/>
        <w:ind w:left="119"/>
      </w:pPr>
      <w:r>
        <w:rPr>
          <w:color w:val="4F81BB"/>
        </w:rPr>
        <w:t>DOKUMENTACIONI,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MËNYRA</w:t>
      </w:r>
      <w:r>
        <w:rPr>
          <w:color w:val="4F81BB"/>
          <w:spacing w:val="-2"/>
        </w:rPr>
        <w:t xml:space="preserve"> </w:t>
      </w:r>
      <w:r>
        <w:rPr>
          <w:color w:val="4F81BB"/>
        </w:rPr>
        <w:t>DHE AFATI</w:t>
      </w:r>
      <w:r>
        <w:rPr>
          <w:color w:val="4F81BB"/>
          <w:spacing w:val="-1"/>
        </w:rPr>
        <w:t xml:space="preserve"> </w:t>
      </w:r>
      <w:r>
        <w:rPr>
          <w:color w:val="4F81BB"/>
        </w:rPr>
        <w:t>I DORËZIMIT</w:t>
      </w:r>
    </w:p>
    <w:p w:rsidR="0081427C" w:rsidRDefault="0081427C">
      <w:pPr>
        <w:pStyle w:val="BodyText"/>
        <w:spacing w:before="9"/>
        <w:rPr>
          <w:b/>
          <w:sz w:val="31"/>
        </w:rPr>
      </w:pPr>
    </w:p>
    <w:p w:rsidR="0081427C" w:rsidRDefault="0089798E">
      <w:pPr>
        <w:ind w:left="220"/>
        <w:rPr>
          <w:sz w:val="24"/>
        </w:rPr>
      </w:pPr>
      <w:r>
        <w:rPr>
          <w:sz w:val="24"/>
        </w:rPr>
        <w:t>Kandidatët</w:t>
      </w:r>
      <w:r>
        <w:rPr>
          <w:spacing w:val="-1"/>
          <w:sz w:val="24"/>
        </w:rPr>
        <w:t xml:space="preserve"> </w:t>
      </w:r>
      <w:r>
        <w:rPr>
          <w:sz w:val="24"/>
        </w:rPr>
        <w:t>duhet të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dorëzojnë dokumentat </w:t>
      </w:r>
      <w:r>
        <w:rPr>
          <w:b/>
          <w:i/>
          <w:sz w:val="24"/>
        </w:rPr>
        <w:t>(në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format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të njehsuar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me origjinalin)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më poshtë:</w:t>
      </w:r>
    </w:p>
    <w:p w:rsidR="0081427C" w:rsidRDefault="0081427C">
      <w:pPr>
        <w:pStyle w:val="BodyText"/>
        <w:spacing w:before="3"/>
        <w:rPr>
          <w:sz w:val="31"/>
        </w:rPr>
      </w:pPr>
    </w:p>
    <w:p w:rsidR="0081427C" w:rsidRDefault="0089798E">
      <w:pPr>
        <w:pStyle w:val="ListParagraph"/>
        <w:numPr>
          <w:ilvl w:val="0"/>
          <w:numId w:val="1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Kërkesë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1"/>
          <w:sz w:val="24"/>
        </w:rPr>
        <w:t xml:space="preserve"> </w:t>
      </w:r>
      <w:r>
        <w:rPr>
          <w:sz w:val="24"/>
        </w:rPr>
        <w:t>pozicionin;</w:t>
      </w:r>
    </w:p>
    <w:p w:rsidR="0081427C" w:rsidRDefault="0089798E">
      <w:pPr>
        <w:pStyle w:val="ListParagraph"/>
        <w:numPr>
          <w:ilvl w:val="0"/>
          <w:numId w:val="1"/>
        </w:numPr>
        <w:tabs>
          <w:tab w:val="left" w:pos="840"/>
        </w:tabs>
        <w:spacing w:before="84"/>
        <w:ind w:hanging="361"/>
        <w:rPr>
          <w:sz w:val="24"/>
        </w:rPr>
      </w:pPr>
      <w:r>
        <w:rPr>
          <w:sz w:val="24"/>
        </w:rPr>
        <w:t>Jetëshkrim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aplikantit</w:t>
      </w:r>
      <w:r>
        <w:rPr>
          <w:spacing w:val="-1"/>
          <w:sz w:val="24"/>
        </w:rPr>
        <w:t xml:space="preserve"> </w:t>
      </w:r>
      <w:r>
        <w:rPr>
          <w:sz w:val="24"/>
        </w:rPr>
        <w:t>(CV,</w:t>
      </w:r>
      <w:r>
        <w:rPr>
          <w:spacing w:val="-1"/>
          <w:sz w:val="24"/>
        </w:rPr>
        <w:t xml:space="preserve"> </w:t>
      </w:r>
      <w:r>
        <w:rPr>
          <w:sz w:val="24"/>
        </w:rPr>
        <w:t>sipas formatit</w:t>
      </w:r>
      <w:r>
        <w:rPr>
          <w:spacing w:val="-1"/>
          <w:sz w:val="24"/>
        </w:rPr>
        <w:t xml:space="preserve"> </w:t>
      </w:r>
      <w:r>
        <w:rPr>
          <w:sz w:val="24"/>
        </w:rPr>
        <w:t>të europass);</w:t>
      </w:r>
    </w:p>
    <w:p w:rsidR="0081427C" w:rsidRDefault="0089798E">
      <w:pPr>
        <w:pStyle w:val="ListParagraph"/>
        <w:numPr>
          <w:ilvl w:val="0"/>
          <w:numId w:val="1"/>
        </w:numPr>
        <w:tabs>
          <w:tab w:val="left" w:pos="840"/>
        </w:tabs>
        <w:spacing w:before="82"/>
        <w:ind w:hanging="361"/>
        <w:rPr>
          <w:sz w:val="24"/>
        </w:rPr>
      </w:pPr>
      <w:r>
        <w:rPr>
          <w:sz w:val="24"/>
        </w:rPr>
        <w:t>Diplomë</w:t>
      </w:r>
      <w:r>
        <w:rPr>
          <w:spacing w:val="-3"/>
          <w:sz w:val="24"/>
        </w:rPr>
        <w:t xml:space="preserve"> </w:t>
      </w:r>
      <w:r>
        <w:rPr>
          <w:sz w:val="24"/>
        </w:rPr>
        <w:t>(përfshirë</w:t>
      </w:r>
      <w:r>
        <w:rPr>
          <w:spacing w:val="-2"/>
          <w:sz w:val="24"/>
        </w:rPr>
        <w:t xml:space="preserve"> </w:t>
      </w:r>
      <w:r>
        <w:rPr>
          <w:sz w:val="24"/>
        </w:rPr>
        <w:t>edhe diplomën</w:t>
      </w:r>
      <w:r>
        <w:rPr>
          <w:spacing w:val="-1"/>
          <w:sz w:val="24"/>
        </w:rPr>
        <w:t xml:space="preserve"> </w:t>
      </w:r>
      <w:r>
        <w:rPr>
          <w:sz w:val="24"/>
        </w:rPr>
        <w:t>bachelor);</w:t>
      </w:r>
    </w:p>
    <w:p w:rsidR="0081427C" w:rsidRDefault="0089798E">
      <w:pPr>
        <w:pStyle w:val="ListParagraph"/>
        <w:numPr>
          <w:ilvl w:val="0"/>
          <w:numId w:val="1"/>
        </w:numPr>
        <w:tabs>
          <w:tab w:val="left" w:pos="840"/>
        </w:tabs>
        <w:spacing w:before="82"/>
        <w:ind w:hanging="361"/>
        <w:rPr>
          <w:sz w:val="24"/>
        </w:rPr>
      </w:pPr>
      <w:r>
        <w:rPr>
          <w:sz w:val="24"/>
        </w:rPr>
        <w:t>Librezë</w:t>
      </w:r>
      <w:r>
        <w:rPr>
          <w:spacing w:val="-2"/>
          <w:sz w:val="24"/>
        </w:rPr>
        <w:t xml:space="preserve"> </w:t>
      </w:r>
      <w:r>
        <w:rPr>
          <w:sz w:val="24"/>
        </w:rPr>
        <w:t>pune</w:t>
      </w:r>
      <w:r>
        <w:rPr>
          <w:spacing w:val="-2"/>
          <w:sz w:val="24"/>
        </w:rPr>
        <w:t xml:space="preserve"> </w:t>
      </w:r>
      <w:r>
        <w:rPr>
          <w:sz w:val="24"/>
        </w:rPr>
        <w:t>(të</w:t>
      </w:r>
      <w:r>
        <w:rPr>
          <w:spacing w:val="-3"/>
          <w:sz w:val="24"/>
        </w:rPr>
        <w:t xml:space="preserve"> </w:t>
      </w:r>
      <w:r>
        <w:rPr>
          <w:sz w:val="24"/>
        </w:rPr>
        <w:t>gjitha</w:t>
      </w:r>
      <w:r>
        <w:rPr>
          <w:spacing w:val="-1"/>
          <w:sz w:val="24"/>
        </w:rPr>
        <w:t xml:space="preserve"> </w:t>
      </w:r>
      <w:r>
        <w:rPr>
          <w:sz w:val="24"/>
        </w:rPr>
        <w:t>faqet që</w:t>
      </w:r>
      <w:r>
        <w:rPr>
          <w:spacing w:val="-1"/>
          <w:sz w:val="24"/>
        </w:rPr>
        <w:t xml:space="preserve"> </w:t>
      </w:r>
      <w:r>
        <w:rPr>
          <w:sz w:val="24"/>
        </w:rPr>
        <w:t>vërtetojnë eksperiencën</w:t>
      </w:r>
      <w:r>
        <w:rPr>
          <w:spacing w:val="-1"/>
          <w:sz w:val="24"/>
        </w:rPr>
        <w:t xml:space="preserve"> </w:t>
      </w:r>
      <w:r>
        <w:rPr>
          <w:sz w:val="24"/>
        </w:rPr>
        <w:t>në</w:t>
      </w:r>
      <w:r>
        <w:rPr>
          <w:spacing w:val="-10"/>
          <w:sz w:val="24"/>
        </w:rPr>
        <w:t xml:space="preserve"> </w:t>
      </w:r>
      <w:r>
        <w:rPr>
          <w:sz w:val="24"/>
        </w:rPr>
        <w:t>punë);</w:t>
      </w:r>
    </w:p>
    <w:p w:rsidR="0081427C" w:rsidRDefault="0089798E">
      <w:pPr>
        <w:pStyle w:val="ListParagraph"/>
        <w:numPr>
          <w:ilvl w:val="0"/>
          <w:numId w:val="1"/>
        </w:numPr>
        <w:tabs>
          <w:tab w:val="left" w:pos="840"/>
        </w:tabs>
        <w:spacing w:before="84"/>
        <w:ind w:hanging="361"/>
        <w:rPr>
          <w:sz w:val="24"/>
        </w:rPr>
      </w:pPr>
      <w:r>
        <w:rPr>
          <w:sz w:val="24"/>
        </w:rPr>
        <w:t>Vërtetim</w:t>
      </w:r>
      <w:r>
        <w:rPr>
          <w:spacing w:val="-2"/>
          <w:sz w:val="24"/>
        </w:rPr>
        <w:t xml:space="preserve"> </w:t>
      </w:r>
      <w:r>
        <w:rPr>
          <w:sz w:val="24"/>
        </w:rPr>
        <w:t>për</w:t>
      </w:r>
      <w:r>
        <w:rPr>
          <w:spacing w:val="-3"/>
          <w:sz w:val="24"/>
        </w:rPr>
        <w:t xml:space="preserve"> </w:t>
      </w:r>
      <w:r>
        <w:rPr>
          <w:sz w:val="24"/>
        </w:rPr>
        <w:t>pagesën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kontributeve</w:t>
      </w:r>
      <w:r>
        <w:rPr>
          <w:spacing w:val="-2"/>
          <w:sz w:val="24"/>
        </w:rPr>
        <w:t xml:space="preserve"> </w:t>
      </w:r>
      <w:r>
        <w:rPr>
          <w:sz w:val="24"/>
        </w:rPr>
        <w:t>shoqërore/shëndetësore;</w:t>
      </w:r>
    </w:p>
    <w:p w:rsidR="0081427C" w:rsidRDefault="0089798E">
      <w:pPr>
        <w:pStyle w:val="ListParagraph"/>
        <w:numPr>
          <w:ilvl w:val="0"/>
          <w:numId w:val="1"/>
        </w:numPr>
        <w:tabs>
          <w:tab w:val="left" w:pos="840"/>
        </w:tabs>
        <w:spacing w:before="81"/>
        <w:ind w:hanging="361"/>
        <w:rPr>
          <w:sz w:val="24"/>
        </w:rPr>
      </w:pPr>
      <w:r>
        <w:rPr>
          <w:sz w:val="24"/>
        </w:rPr>
        <w:t>Fotokopje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letërnjoftimit</w:t>
      </w:r>
      <w:r>
        <w:rPr>
          <w:spacing w:val="-3"/>
          <w:sz w:val="24"/>
        </w:rPr>
        <w:t xml:space="preserve"> </w:t>
      </w:r>
      <w:r>
        <w:rPr>
          <w:sz w:val="24"/>
        </w:rPr>
        <w:t>(ID);</w:t>
      </w:r>
    </w:p>
    <w:p w:rsidR="0081427C" w:rsidRDefault="0089798E">
      <w:pPr>
        <w:pStyle w:val="ListParagraph"/>
        <w:numPr>
          <w:ilvl w:val="0"/>
          <w:numId w:val="1"/>
        </w:numPr>
        <w:tabs>
          <w:tab w:val="left" w:pos="840"/>
        </w:tabs>
        <w:spacing w:before="82"/>
        <w:ind w:hanging="361"/>
        <w:rPr>
          <w:sz w:val="24"/>
        </w:rPr>
      </w:pPr>
      <w:r>
        <w:rPr>
          <w:sz w:val="24"/>
        </w:rPr>
        <w:t>Vërtetim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gjendjes</w:t>
      </w:r>
      <w:r>
        <w:rPr>
          <w:spacing w:val="-2"/>
          <w:sz w:val="24"/>
        </w:rPr>
        <w:t xml:space="preserve"> </w:t>
      </w:r>
      <w:r>
        <w:rPr>
          <w:sz w:val="24"/>
        </w:rPr>
        <w:t>shëndetësore;</w:t>
      </w:r>
    </w:p>
    <w:p w:rsidR="0081427C" w:rsidRDefault="0089798E">
      <w:pPr>
        <w:pStyle w:val="ListParagraph"/>
        <w:numPr>
          <w:ilvl w:val="0"/>
          <w:numId w:val="1"/>
        </w:numPr>
        <w:tabs>
          <w:tab w:val="left" w:pos="840"/>
        </w:tabs>
        <w:spacing w:before="84"/>
        <w:ind w:hanging="361"/>
        <w:rPr>
          <w:sz w:val="24"/>
        </w:rPr>
      </w:pPr>
      <w:r>
        <w:rPr>
          <w:sz w:val="24"/>
        </w:rPr>
        <w:t>Vetëdeklarim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gjendjes</w:t>
      </w:r>
      <w:r>
        <w:rPr>
          <w:spacing w:val="-1"/>
          <w:sz w:val="24"/>
        </w:rPr>
        <w:t xml:space="preserve"> </w:t>
      </w:r>
      <w:r>
        <w:rPr>
          <w:sz w:val="24"/>
        </w:rPr>
        <w:t>gjyqësore;</w:t>
      </w:r>
    </w:p>
    <w:p w:rsidR="0081427C" w:rsidRDefault="0089798E">
      <w:pPr>
        <w:pStyle w:val="ListParagraph"/>
        <w:numPr>
          <w:ilvl w:val="0"/>
          <w:numId w:val="1"/>
        </w:numPr>
        <w:tabs>
          <w:tab w:val="left" w:pos="840"/>
        </w:tabs>
        <w:spacing w:before="82"/>
        <w:ind w:hanging="361"/>
        <w:rPr>
          <w:sz w:val="24"/>
        </w:rPr>
      </w:pPr>
      <w:r>
        <w:rPr>
          <w:sz w:val="24"/>
        </w:rPr>
        <w:t>Çdo</w:t>
      </w:r>
      <w:r>
        <w:rPr>
          <w:spacing w:val="-1"/>
          <w:sz w:val="24"/>
        </w:rPr>
        <w:t xml:space="preserve"> </w:t>
      </w:r>
      <w:r>
        <w:rPr>
          <w:sz w:val="24"/>
        </w:rPr>
        <w:t>dokumentacion tjetër</w:t>
      </w:r>
      <w:r>
        <w:rPr>
          <w:spacing w:val="-1"/>
          <w:sz w:val="24"/>
        </w:rPr>
        <w:t xml:space="preserve"> </w:t>
      </w:r>
      <w:r>
        <w:rPr>
          <w:sz w:val="24"/>
        </w:rPr>
        <w:t>që</w:t>
      </w:r>
      <w:r>
        <w:rPr>
          <w:spacing w:val="-2"/>
          <w:sz w:val="24"/>
        </w:rPr>
        <w:t xml:space="preserve"> </w:t>
      </w:r>
      <w:r>
        <w:rPr>
          <w:sz w:val="24"/>
        </w:rPr>
        <w:t>vërteton dokumentet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përmendura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jetëshkrimin tuaj</w:t>
      </w:r>
    </w:p>
    <w:p w:rsidR="0081427C" w:rsidRDefault="0089798E">
      <w:pPr>
        <w:spacing w:before="41"/>
        <w:ind w:left="839"/>
        <w:rPr>
          <w:i/>
          <w:sz w:val="24"/>
        </w:rPr>
      </w:pPr>
      <w:r>
        <w:rPr>
          <w:i/>
          <w:sz w:val="24"/>
        </w:rPr>
        <w:t>(certifikata;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trajnime;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gjuhë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huaj; aftësi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kompjuterike;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artikuj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shkencorë etj.)</w:t>
      </w:r>
    </w:p>
    <w:p w:rsidR="0081427C" w:rsidRDefault="0081427C">
      <w:pPr>
        <w:pStyle w:val="BodyText"/>
        <w:spacing w:before="5"/>
        <w:rPr>
          <w:i/>
          <w:sz w:val="31"/>
        </w:rPr>
      </w:pPr>
    </w:p>
    <w:p w:rsidR="0081427C" w:rsidRDefault="0089798E">
      <w:pPr>
        <w:spacing w:before="1" w:line="276" w:lineRule="auto"/>
        <w:ind w:left="494" w:right="1288"/>
        <w:jc w:val="center"/>
        <w:rPr>
          <w:b/>
          <w:sz w:val="24"/>
        </w:rPr>
      </w:pPr>
      <w:r>
        <w:rPr>
          <w:sz w:val="24"/>
        </w:rPr>
        <w:t>Dokumentat</w:t>
      </w:r>
      <w:r>
        <w:rPr>
          <w:spacing w:val="-2"/>
          <w:sz w:val="24"/>
        </w:rPr>
        <w:t xml:space="preserve"> </w:t>
      </w:r>
      <w:r>
        <w:rPr>
          <w:sz w:val="24"/>
        </w:rPr>
        <w:t>duhet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dorëzohen </w:t>
      </w:r>
      <w:r>
        <w:rPr>
          <w:b/>
          <w:sz w:val="24"/>
        </w:rPr>
        <w:t>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postë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Zyrat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Drejtorisës</w:t>
      </w:r>
      <w:r>
        <w:rPr>
          <w:spacing w:val="-2"/>
          <w:sz w:val="24"/>
        </w:rPr>
        <w:t xml:space="preserve"> </w:t>
      </w:r>
      <w:r>
        <w:rPr>
          <w:sz w:val="24"/>
        </w:rPr>
        <w:t>së Ndihmës</w:t>
      </w:r>
      <w:r>
        <w:rPr>
          <w:spacing w:val="-2"/>
          <w:sz w:val="24"/>
        </w:rPr>
        <w:t xml:space="preserve"> </w:t>
      </w:r>
      <w:r>
        <w:rPr>
          <w:sz w:val="24"/>
        </w:rPr>
        <w:t>Juridike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Falas </w:t>
      </w:r>
      <w:r w:rsidR="00894445">
        <w:rPr>
          <w:b/>
          <w:color w:val="C00000"/>
          <w:sz w:val="24"/>
        </w:rPr>
        <w:t>brenda datës 30.03.2023</w:t>
      </w:r>
      <w:r>
        <w:rPr>
          <w:b/>
          <w:sz w:val="24"/>
        </w:rPr>
        <w:t xml:space="preserve">, </w:t>
      </w:r>
      <w:r>
        <w:rPr>
          <w:sz w:val="24"/>
        </w:rPr>
        <w:t xml:space="preserve">si dhe </w:t>
      </w:r>
      <w:r>
        <w:rPr>
          <w:b/>
          <w:sz w:val="24"/>
        </w:rPr>
        <w:t xml:space="preserve">elektronikisht </w:t>
      </w:r>
      <w:r>
        <w:rPr>
          <w:sz w:val="24"/>
        </w:rPr>
        <w:t>të skanuara në adresën:</w:t>
      </w:r>
      <w:r>
        <w:rPr>
          <w:spacing w:val="1"/>
          <w:sz w:val="24"/>
        </w:rPr>
        <w:t xml:space="preserve"> </w:t>
      </w:r>
      <w:hyperlink r:id="rId6" w:history="1">
        <w:r w:rsidRPr="00E50776">
          <w:rPr>
            <w:rStyle w:val="Hyperlink"/>
            <w:b/>
            <w:sz w:val="24"/>
          </w:rPr>
          <w:t>enidjola.cenaj@drejtesia.gov.al</w:t>
        </w:r>
      </w:hyperlink>
    </w:p>
    <w:p w:rsidR="0081427C" w:rsidRDefault="0081427C">
      <w:pPr>
        <w:pStyle w:val="BodyText"/>
        <w:spacing w:before="6"/>
        <w:rPr>
          <w:b/>
          <w:sz w:val="27"/>
        </w:rPr>
      </w:pPr>
    </w:p>
    <w:p w:rsidR="0081427C" w:rsidRDefault="0089798E">
      <w:pPr>
        <w:spacing w:before="1"/>
        <w:ind w:left="494" w:right="495"/>
        <w:jc w:val="center"/>
        <w:rPr>
          <w:i/>
          <w:sz w:val="24"/>
        </w:rPr>
      </w:pPr>
      <w:r>
        <w:rPr>
          <w:i/>
          <w:sz w:val="24"/>
        </w:rPr>
        <w:t>Mos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përcjellja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dokumentacionit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kërkuar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passjell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skualifikimin.</w:t>
      </w:r>
    </w:p>
    <w:p w:rsidR="0081427C" w:rsidRDefault="0081427C">
      <w:pPr>
        <w:pStyle w:val="BodyText"/>
        <w:spacing w:before="2"/>
        <w:rPr>
          <w:i/>
          <w:sz w:val="32"/>
        </w:rPr>
      </w:pPr>
    </w:p>
    <w:p w:rsidR="0081427C" w:rsidRDefault="0089798E">
      <w:pPr>
        <w:pStyle w:val="BodyText"/>
        <w:spacing w:line="276" w:lineRule="auto"/>
        <w:ind w:left="4447" w:right="110" w:hanging="4215"/>
      </w:pPr>
      <w:r>
        <w:rPr>
          <w:b/>
        </w:rPr>
        <w:t xml:space="preserve">Adresa: </w:t>
      </w:r>
      <w:r>
        <w:t>Drejtoria e Ndihmës Juridike Falas, Rruga “</w:t>
      </w:r>
      <w:r>
        <w:rPr>
          <w:i/>
        </w:rPr>
        <w:t>Jordan Misja</w:t>
      </w:r>
      <w:r>
        <w:t>”, Njësia Bashkiake nr. 9, Godina</w:t>
      </w:r>
      <w:r>
        <w:rPr>
          <w:spacing w:val="-58"/>
        </w:rPr>
        <w:t xml:space="preserve"> </w:t>
      </w:r>
      <w:r>
        <w:t>nr.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Tiranë</w:t>
      </w:r>
    </w:p>
    <w:sectPr w:rsidR="0081427C">
      <w:pgSz w:w="12240" w:h="15840"/>
      <w:pgMar w:top="1300" w:right="10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680A"/>
    <w:multiLevelType w:val="hybridMultilevel"/>
    <w:tmpl w:val="1CC8A9A0"/>
    <w:lvl w:ilvl="0" w:tplc="0002B5B0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A8B8046A">
      <w:numFmt w:val="bullet"/>
      <w:lvlText w:val="•"/>
      <w:lvlJc w:val="left"/>
      <w:pPr>
        <w:ind w:left="1754" w:hanging="360"/>
      </w:pPr>
      <w:rPr>
        <w:rFonts w:hint="default"/>
        <w:lang w:val="sq-AL" w:eastAsia="en-US" w:bidi="ar-SA"/>
      </w:rPr>
    </w:lvl>
    <w:lvl w:ilvl="2" w:tplc="B148CE30">
      <w:numFmt w:val="bullet"/>
      <w:lvlText w:val="•"/>
      <w:lvlJc w:val="left"/>
      <w:pPr>
        <w:ind w:left="2668" w:hanging="360"/>
      </w:pPr>
      <w:rPr>
        <w:rFonts w:hint="default"/>
        <w:lang w:val="sq-AL" w:eastAsia="en-US" w:bidi="ar-SA"/>
      </w:rPr>
    </w:lvl>
    <w:lvl w:ilvl="3" w:tplc="9E9E8FEE">
      <w:numFmt w:val="bullet"/>
      <w:lvlText w:val="•"/>
      <w:lvlJc w:val="left"/>
      <w:pPr>
        <w:ind w:left="3582" w:hanging="360"/>
      </w:pPr>
      <w:rPr>
        <w:rFonts w:hint="default"/>
        <w:lang w:val="sq-AL" w:eastAsia="en-US" w:bidi="ar-SA"/>
      </w:rPr>
    </w:lvl>
    <w:lvl w:ilvl="4" w:tplc="4B4AAE40">
      <w:numFmt w:val="bullet"/>
      <w:lvlText w:val="•"/>
      <w:lvlJc w:val="left"/>
      <w:pPr>
        <w:ind w:left="4496" w:hanging="360"/>
      </w:pPr>
      <w:rPr>
        <w:rFonts w:hint="default"/>
        <w:lang w:val="sq-AL" w:eastAsia="en-US" w:bidi="ar-SA"/>
      </w:rPr>
    </w:lvl>
    <w:lvl w:ilvl="5" w:tplc="73A4DD1C">
      <w:numFmt w:val="bullet"/>
      <w:lvlText w:val="•"/>
      <w:lvlJc w:val="left"/>
      <w:pPr>
        <w:ind w:left="5410" w:hanging="360"/>
      </w:pPr>
      <w:rPr>
        <w:rFonts w:hint="default"/>
        <w:lang w:val="sq-AL" w:eastAsia="en-US" w:bidi="ar-SA"/>
      </w:rPr>
    </w:lvl>
    <w:lvl w:ilvl="6" w:tplc="1DA81D0A">
      <w:numFmt w:val="bullet"/>
      <w:lvlText w:val="•"/>
      <w:lvlJc w:val="left"/>
      <w:pPr>
        <w:ind w:left="6324" w:hanging="360"/>
      </w:pPr>
      <w:rPr>
        <w:rFonts w:hint="default"/>
        <w:lang w:val="sq-AL" w:eastAsia="en-US" w:bidi="ar-SA"/>
      </w:rPr>
    </w:lvl>
    <w:lvl w:ilvl="7" w:tplc="7A906BE8">
      <w:numFmt w:val="bullet"/>
      <w:lvlText w:val="•"/>
      <w:lvlJc w:val="left"/>
      <w:pPr>
        <w:ind w:left="7238" w:hanging="360"/>
      </w:pPr>
      <w:rPr>
        <w:rFonts w:hint="default"/>
        <w:lang w:val="sq-AL" w:eastAsia="en-US" w:bidi="ar-SA"/>
      </w:rPr>
    </w:lvl>
    <w:lvl w:ilvl="8" w:tplc="3B628704">
      <w:numFmt w:val="bullet"/>
      <w:lvlText w:val="•"/>
      <w:lvlJc w:val="left"/>
      <w:pPr>
        <w:ind w:left="8152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037F499A"/>
    <w:multiLevelType w:val="hybridMultilevel"/>
    <w:tmpl w:val="D0CE031A"/>
    <w:lvl w:ilvl="0" w:tplc="78D881B6">
      <w:numFmt w:val="bullet"/>
      <w:lvlText w:val=""/>
      <w:lvlJc w:val="left"/>
      <w:pPr>
        <w:ind w:left="839" w:hanging="341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1" w:tplc="BE3825D2">
      <w:numFmt w:val="bullet"/>
      <w:lvlText w:val="•"/>
      <w:lvlJc w:val="left"/>
      <w:pPr>
        <w:ind w:left="1754" w:hanging="341"/>
      </w:pPr>
      <w:rPr>
        <w:rFonts w:hint="default"/>
        <w:lang w:val="sq-AL" w:eastAsia="en-US" w:bidi="ar-SA"/>
      </w:rPr>
    </w:lvl>
    <w:lvl w:ilvl="2" w:tplc="54B62DF6">
      <w:numFmt w:val="bullet"/>
      <w:lvlText w:val="•"/>
      <w:lvlJc w:val="left"/>
      <w:pPr>
        <w:ind w:left="2668" w:hanging="341"/>
      </w:pPr>
      <w:rPr>
        <w:rFonts w:hint="default"/>
        <w:lang w:val="sq-AL" w:eastAsia="en-US" w:bidi="ar-SA"/>
      </w:rPr>
    </w:lvl>
    <w:lvl w:ilvl="3" w:tplc="C5E68D2C">
      <w:numFmt w:val="bullet"/>
      <w:lvlText w:val="•"/>
      <w:lvlJc w:val="left"/>
      <w:pPr>
        <w:ind w:left="3582" w:hanging="341"/>
      </w:pPr>
      <w:rPr>
        <w:rFonts w:hint="default"/>
        <w:lang w:val="sq-AL" w:eastAsia="en-US" w:bidi="ar-SA"/>
      </w:rPr>
    </w:lvl>
    <w:lvl w:ilvl="4" w:tplc="374606D2">
      <w:numFmt w:val="bullet"/>
      <w:lvlText w:val="•"/>
      <w:lvlJc w:val="left"/>
      <w:pPr>
        <w:ind w:left="4496" w:hanging="341"/>
      </w:pPr>
      <w:rPr>
        <w:rFonts w:hint="default"/>
        <w:lang w:val="sq-AL" w:eastAsia="en-US" w:bidi="ar-SA"/>
      </w:rPr>
    </w:lvl>
    <w:lvl w:ilvl="5" w:tplc="1124F486">
      <w:numFmt w:val="bullet"/>
      <w:lvlText w:val="•"/>
      <w:lvlJc w:val="left"/>
      <w:pPr>
        <w:ind w:left="5410" w:hanging="341"/>
      </w:pPr>
      <w:rPr>
        <w:rFonts w:hint="default"/>
        <w:lang w:val="sq-AL" w:eastAsia="en-US" w:bidi="ar-SA"/>
      </w:rPr>
    </w:lvl>
    <w:lvl w:ilvl="6" w:tplc="5DA03260">
      <w:numFmt w:val="bullet"/>
      <w:lvlText w:val="•"/>
      <w:lvlJc w:val="left"/>
      <w:pPr>
        <w:ind w:left="6324" w:hanging="341"/>
      </w:pPr>
      <w:rPr>
        <w:rFonts w:hint="default"/>
        <w:lang w:val="sq-AL" w:eastAsia="en-US" w:bidi="ar-SA"/>
      </w:rPr>
    </w:lvl>
    <w:lvl w:ilvl="7" w:tplc="E21E2F66">
      <w:numFmt w:val="bullet"/>
      <w:lvlText w:val="•"/>
      <w:lvlJc w:val="left"/>
      <w:pPr>
        <w:ind w:left="7238" w:hanging="341"/>
      </w:pPr>
      <w:rPr>
        <w:rFonts w:hint="default"/>
        <w:lang w:val="sq-AL" w:eastAsia="en-US" w:bidi="ar-SA"/>
      </w:rPr>
    </w:lvl>
    <w:lvl w:ilvl="8" w:tplc="A57CFF0C">
      <w:numFmt w:val="bullet"/>
      <w:lvlText w:val="•"/>
      <w:lvlJc w:val="left"/>
      <w:pPr>
        <w:ind w:left="8152" w:hanging="341"/>
      </w:pPr>
      <w:rPr>
        <w:rFonts w:hint="default"/>
        <w:lang w:val="sq-AL" w:eastAsia="en-US" w:bidi="ar-SA"/>
      </w:rPr>
    </w:lvl>
  </w:abstractNum>
  <w:abstractNum w:abstractNumId="2" w15:restartNumberingAfterBreak="0">
    <w:nsid w:val="25B12BDA"/>
    <w:multiLevelType w:val="hybridMultilevel"/>
    <w:tmpl w:val="2BA012C4"/>
    <w:lvl w:ilvl="0" w:tplc="2C40F6C4">
      <w:start w:val="1"/>
      <w:numFmt w:val="decimal"/>
      <w:lvlText w:val="%1."/>
      <w:lvlJc w:val="left"/>
      <w:pPr>
        <w:ind w:left="659" w:hanging="360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sq-AL" w:eastAsia="en-US" w:bidi="ar-SA"/>
      </w:rPr>
    </w:lvl>
    <w:lvl w:ilvl="1" w:tplc="78F0F6D6">
      <w:start w:val="1"/>
      <w:numFmt w:val="lowerLetter"/>
      <w:lvlText w:val="%2)"/>
      <w:lvlJc w:val="left"/>
      <w:pPr>
        <w:ind w:left="760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q-AL" w:eastAsia="en-US" w:bidi="ar-SA"/>
      </w:rPr>
    </w:lvl>
    <w:lvl w:ilvl="2" w:tplc="03B20C20">
      <w:numFmt w:val="bullet"/>
      <w:lvlText w:val=""/>
      <w:lvlJc w:val="left"/>
      <w:pPr>
        <w:ind w:left="940" w:hanging="363"/>
      </w:pPr>
      <w:rPr>
        <w:rFonts w:ascii="Symbol" w:eastAsia="Symbol" w:hAnsi="Symbol" w:cs="Symbol" w:hint="default"/>
        <w:w w:val="100"/>
        <w:sz w:val="24"/>
        <w:szCs w:val="24"/>
        <w:lang w:val="sq-AL" w:eastAsia="en-US" w:bidi="ar-SA"/>
      </w:rPr>
    </w:lvl>
    <w:lvl w:ilvl="3" w:tplc="7FC2CC1A">
      <w:numFmt w:val="bullet"/>
      <w:lvlText w:val="•"/>
      <w:lvlJc w:val="left"/>
      <w:pPr>
        <w:ind w:left="2070" w:hanging="363"/>
      </w:pPr>
      <w:rPr>
        <w:rFonts w:hint="default"/>
        <w:lang w:val="sq-AL" w:eastAsia="en-US" w:bidi="ar-SA"/>
      </w:rPr>
    </w:lvl>
    <w:lvl w:ilvl="4" w:tplc="9530F014">
      <w:numFmt w:val="bullet"/>
      <w:lvlText w:val="•"/>
      <w:lvlJc w:val="left"/>
      <w:pPr>
        <w:ind w:left="3200" w:hanging="363"/>
      </w:pPr>
      <w:rPr>
        <w:rFonts w:hint="default"/>
        <w:lang w:val="sq-AL" w:eastAsia="en-US" w:bidi="ar-SA"/>
      </w:rPr>
    </w:lvl>
    <w:lvl w:ilvl="5" w:tplc="B25E60DC">
      <w:numFmt w:val="bullet"/>
      <w:lvlText w:val="•"/>
      <w:lvlJc w:val="left"/>
      <w:pPr>
        <w:ind w:left="4330" w:hanging="363"/>
      </w:pPr>
      <w:rPr>
        <w:rFonts w:hint="default"/>
        <w:lang w:val="sq-AL" w:eastAsia="en-US" w:bidi="ar-SA"/>
      </w:rPr>
    </w:lvl>
    <w:lvl w:ilvl="6" w:tplc="5EF66844">
      <w:numFmt w:val="bullet"/>
      <w:lvlText w:val="•"/>
      <w:lvlJc w:val="left"/>
      <w:pPr>
        <w:ind w:left="5460" w:hanging="363"/>
      </w:pPr>
      <w:rPr>
        <w:rFonts w:hint="default"/>
        <w:lang w:val="sq-AL" w:eastAsia="en-US" w:bidi="ar-SA"/>
      </w:rPr>
    </w:lvl>
    <w:lvl w:ilvl="7" w:tplc="5EA4554E">
      <w:numFmt w:val="bullet"/>
      <w:lvlText w:val="•"/>
      <w:lvlJc w:val="left"/>
      <w:pPr>
        <w:ind w:left="6590" w:hanging="363"/>
      </w:pPr>
      <w:rPr>
        <w:rFonts w:hint="default"/>
        <w:lang w:val="sq-AL" w:eastAsia="en-US" w:bidi="ar-SA"/>
      </w:rPr>
    </w:lvl>
    <w:lvl w:ilvl="8" w:tplc="222447AC">
      <w:numFmt w:val="bullet"/>
      <w:lvlText w:val="•"/>
      <w:lvlJc w:val="left"/>
      <w:pPr>
        <w:ind w:left="7720" w:hanging="363"/>
      </w:pPr>
      <w:rPr>
        <w:rFonts w:hint="default"/>
        <w:lang w:val="sq-AL" w:eastAsia="en-US" w:bidi="ar-SA"/>
      </w:rPr>
    </w:lvl>
  </w:abstractNum>
  <w:abstractNum w:abstractNumId="3" w15:restartNumberingAfterBreak="0">
    <w:nsid w:val="40C21BC3"/>
    <w:multiLevelType w:val="hybridMultilevel"/>
    <w:tmpl w:val="86CE2DEA"/>
    <w:lvl w:ilvl="0" w:tplc="0409000F">
      <w:start w:val="1"/>
      <w:numFmt w:val="decimal"/>
      <w:lvlText w:val="%1."/>
      <w:lvlJc w:val="left"/>
      <w:pPr>
        <w:ind w:left="1559" w:hanging="360"/>
      </w:pPr>
    </w:lvl>
    <w:lvl w:ilvl="1" w:tplc="04090019" w:tentative="1">
      <w:start w:val="1"/>
      <w:numFmt w:val="lowerLetter"/>
      <w:lvlText w:val="%2."/>
      <w:lvlJc w:val="left"/>
      <w:pPr>
        <w:ind w:left="2279" w:hanging="360"/>
      </w:pPr>
    </w:lvl>
    <w:lvl w:ilvl="2" w:tplc="0409001B" w:tentative="1">
      <w:start w:val="1"/>
      <w:numFmt w:val="lowerRoman"/>
      <w:lvlText w:val="%3."/>
      <w:lvlJc w:val="right"/>
      <w:pPr>
        <w:ind w:left="2999" w:hanging="180"/>
      </w:pPr>
    </w:lvl>
    <w:lvl w:ilvl="3" w:tplc="0409000F" w:tentative="1">
      <w:start w:val="1"/>
      <w:numFmt w:val="decimal"/>
      <w:lvlText w:val="%4."/>
      <w:lvlJc w:val="left"/>
      <w:pPr>
        <w:ind w:left="3719" w:hanging="360"/>
      </w:pPr>
    </w:lvl>
    <w:lvl w:ilvl="4" w:tplc="04090019" w:tentative="1">
      <w:start w:val="1"/>
      <w:numFmt w:val="lowerLetter"/>
      <w:lvlText w:val="%5."/>
      <w:lvlJc w:val="left"/>
      <w:pPr>
        <w:ind w:left="4439" w:hanging="360"/>
      </w:pPr>
    </w:lvl>
    <w:lvl w:ilvl="5" w:tplc="0409001B" w:tentative="1">
      <w:start w:val="1"/>
      <w:numFmt w:val="lowerRoman"/>
      <w:lvlText w:val="%6."/>
      <w:lvlJc w:val="right"/>
      <w:pPr>
        <w:ind w:left="5159" w:hanging="180"/>
      </w:pPr>
    </w:lvl>
    <w:lvl w:ilvl="6" w:tplc="0409000F" w:tentative="1">
      <w:start w:val="1"/>
      <w:numFmt w:val="decimal"/>
      <w:lvlText w:val="%7."/>
      <w:lvlJc w:val="left"/>
      <w:pPr>
        <w:ind w:left="5879" w:hanging="360"/>
      </w:pPr>
    </w:lvl>
    <w:lvl w:ilvl="7" w:tplc="04090019" w:tentative="1">
      <w:start w:val="1"/>
      <w:numFmt w:val="lowerLetter"/>
      <w:lvlText w:val="%8."/>
      <w:lvlJc w:val="left"/>
      <w:pPr>
        <w:ind w:left="6599" w:hanging="360"/>
      </w:pPr>
    </w:lvl>
    <w:lvl w:ilvl="8" w:tplc="040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4" w15:restartNumberingAfterBreak="0">
    <w:nsid w:val="5EF82CED"/>
    <w:multiLevelType w:val="hybridMultilevel"/>
    <w:tmpl w:val="58D415A2"/>
    <w:lvl w:ilvl="0" w:tplc="0409000B">
      <w:start w:val="1"/>
      <w:numFmt w:val="bullet"/>
      <w:lvlText w:val=""/>
      <w:lvlJc w:val="left"/>
      <w:pPr>
        <w:ind w:left="15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7C"/>
    <w:rsid w:val="006134F6"/>
    <w:rsid w:val="0081427C"/>
    <w:rsid w:val="00894445"/>
    <w:rsid w:val="0089798E"/>
    <w:rsid w:val="00B4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8B3D"/>
  <w15:docId w15:val="{87CA8560-1B0E-42AA-9104-0D112C94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7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idjola.cenaj@drejtesia.gov.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Lefkothea Lite</dc:creator>
  <cp:lastModifiedBy>Suela Qevani</cp:lastModifiedBy>
  <cp:revision>5</cp:revision>
  <dcterms:created xsi:type="dcterms:W3CDTF">2023-03-15T12:14:00Z</dcterms:created>
  <dcterms:modified xsi:type="dcterms:W3CDTF">2023-03-15T12:15:00Z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2022-10-28T00:00:00Z</vt:filetime>
  </property>
</Properties>
</file>