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9C" w:rsidRPr="00F65A4A" w:rsidRDefault="00713B9C" w:rsidP="002C3B1E">
      <w:pPr>
        <w:pStyle w:val="BodyText"/>
        <w:spacing w:before="9"/>
      </w:pPr>
    </w:p>
    <w:p w:rsidR="00713B9C" w:rsidRPr="00F65A4A" w:rsidRDefault="00C17787" w:rsidP="002C3B1E">
      <w:pPr>
        <w:pStyle w:val="BodyText"/>
        <w:ind w:left="100"/>
      </w:pPr>
      <w:r w:rsidRPr="00F65A4A">
        <w:rPr>
          <w:noProof/>
          <w:lang w:val="en-US"/>
        </w:rPr>
        <w:drawing>
          <wp:inline distT="0" distB="0" distL="0" distR="0">
            <wp:extent cx="6053927" cy="7330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053927" cy="733044"/>
                    </a:xfrm>
                    <a:prstGeom prst="rect">
                      <a:avLst/>
                    </a:prstGeom>
                  </pic:spPr>
                </pic:pic>
              </a:graphicData>
            </a:graphic>
          </wp:inline>
        </w:drawing>
      </w:r>
    </w:p>
    <w:p w:rsidR="00713B9C" w:rsidRPr="00F65A4A" w:rsidRDefault="00C17787" w:rsidP="002C3B1E">
      <w:pPr>
        <w:pStyle w:val="Heading2"/>
        <w:ind w:left="2318" w:right="2481" w:firstLine="1018"/>
      </w:pPr>
      <w:r w:rsidRPr="00F65A4A">
        <w:t>MINISTRIA E DREJTËSISË DREJTORIA E NDIHMËS JURIDIKE FALAS</w:t>
      </w:r>
    </w:p>
    <w:p w:rsidR="00713B9C" w:rsidRPr="00F65A4A" w:rsidRDefault="00713B9C" w:rsidP="002C3B1E">
      <w:pPr>
        <w:pStyle w:val="BodyText"/>
        <w:rPr>
          <w:b/>
        </w:rPr>
      </w:pPr>
    </w:p>
    <w:p w:rsidR="00713B9C" w:rsidRPr="00F65A4A" w:rsidRDefault="00C17787" w:rsidP="002C3B1E">
      <w:pPr>
        <w:spacing w:before="218"/>
        <w:ind w:left="360" w:right="338" w:hanging="15"/>
        <w:jc w:val="center"/>
        <w:rPr>
          <w:b/>
          <w:sz w:val="24"/>
          <w:szCs w:val="24"/>
        </w:rPr>
      </w:pPr>
      <w:r w:rsidRPr="00F65A4A">
        <w:rPr>
          <w:b/>
          <w:sz w:val="24"/>
          <w:szCs w:val="24"/>
        </w:rPr>
        <w:t xml:space="preserve">NJOFTIM PËR VENDE TË LIRA PUNE NË </w:t>
      </w:r>
      <w:r w:rsidR="006A4BB1" w:rsidRPr="00F65A4A">
        <w:rPr>
          <w:b/>
          <w:sz w:val="24"/>
          <w:szCs w:val="24"/>
        </w:rPr>
        <w:t>QENDRËN E SHËRBIMIT TË NDIHMËS JURIDIKE PARËSORE TIRANË</w:t>
      </w:r>
    </w:p>
    <w:p w:rsidR="00713B9C" w:rsidRPr="00F65A4A" w:rsidRDefault="00713B9C" w:rsidP="002C3B1E">
      <w:pPr>
        <w:pStyle w:val="BodyText"/>
        <w:spacing w:before="6"/>
        <w:jc w:val="center"/>
        <w:rPr>
          <w:b/>
        </w:rPr>
      </w:pPr>
    </w:p>
    <w:p w:rsidR="00C17787" w:rsidRPr="00F65A4A" w:rsidRDefault="00C17787" w:rsidP="002C3B1E">
      <w:pPr>
        <w:pStyle w:val="BodyText"/>
        <w:spacing w:before="1"/>
        <w:ind w:left="100" w:right="276"/>
        <w:jc w:val="both"/>
      </w:pPr>
      <w:r w:rsidRPr="00F65A4A">
        <w:t>Në zbatim të ligjit Nr. 111/2017 “Për ndihmën juridike garantuar nga shteti”, Kodit të Punës të Republikës së Shqipërisë, shpall procedurat e rekrutimit për vendet e lira si më poshtë vijon:</w:t>
      </w:r>
    </w:p>
    <w:p w:rsidR="00911240" w:rsidRPr="00F65A4A" w:rsidRDefault="00911240" w:rsidP="002C3B1E">
      <w:pPr>
        <w:pStyle w:val="BodyText"/>
        <w:spacing w:before="1"/>
        <w:ind w:left="100" w:right="276"/>
        <w:jc w:val="both"/>
      </w:pPr>
    </w:p>
    <w:p w:rsidR="00911240" w:rsidRPr="00F65A4A" w:rsidRDefault="006A4BB1" w:rsidP="002C3B1E">
      <w:pPr>
        <w:pStyle w:val="ListParagraph"/>
        <w:numPr>
          <w:ilvl w:val="0"/>
          <w:numId w:val="5"/>
        </w:numPr>
        <w:tabs>
          <w:tab w:val="left" w:pos="640"/>
          <w:tab w:val="left" w:pos="641"/>
        </w:tabs>
        <w:rPr>
          <w:b/>
          <w:i/>
          <w:sz w:val="24"/>
          <w:szCs w:val="24"/>
        </w:rPr>
      </w:pPr>
      <w:r w:rsidRPr="00F65A4A">
        <w:rPr>
          <w:b/>
          <w:sz w:val="24"/>
          <w:szCs w:val="24"/>
        </w:rPr>
        <w:t>Punonjës me trajnim të posa</w:t>
      </w:r>
      <w:r w:rsidR="00911240" w:rsidRPr="00F65A4A">
        <w:rPr>
          <w:b/>
          <w:sz w:val="24"/>
          <w:szCs w:val="24"/>
        </w:rPr>
        <w:t>çëm</w:t>
      </w:r>
      <w:r w:rsidR="00C17787" w:rsidRPr="00F65A4A">
        <w:rPr>
          <w:b/>
          <w:sz w:val="24"/>
          <w:szCs w:val="24"/>
        </w:rPr>
        <w:t xml:space="preserve">, Qendra e Shërbimit të Ndihmës Juridike Parësore </w:t>
      </w:r>
      <w:r w:rsidR="009D3BB0" w:rsidRPr="00F65A4A">
        <w:rPr>
          <w:b/>
          <w:sz w:val="24"/>
          <w:szCs w:val="24"/>
        </w:rPr>
        <w:t>Tiranë</w:t>
      </w:r>
      <w:r w:rsidR="00C17787" w:rsidRPr="00F65A4A">
        <w:rPr>
          <w:b/>
          <w:sz w:val="24"/>
          <w:szCs w:val="24"/>
        </w:rPr>
        <w:t xml:space="preserve"> </w:t>
      </w:r>
      <w:r w:rsidR="00C17787" w:rsidRPr="00F65A4A">
        <w:rPr>
          <w:b/>
          <w:i/>
          <w:sz w:val="24"/>
          <w:szCs w:val="24"/>
        </w:rPr>
        <w:t>(2</w:t>
      </w:r>
      <w:r w:rsidR="00C17787" w:rsidRPr="00F65A4A">
        <w:rPr>
          <w:b/>
          <w:i/>
          <w:spacing w:val="-7"/>
          <w:sz w:val="24"/>
          <w:szCs w:val="24"/>
        </w:rPr>
        <w:t xml:space="preserve"> </w:t>
      </w:r>
      <w:r w:rsidR="00C17787" w:rsidRPr="00F65A4A">
        <w:rPr>
          <w:b/>
          <w:i/>
          <w:sz w:val="24"/>
          <w:szCs w:val="24"/>
        </w:rPr>
        <w:t>pozicione)</w:t>
      </w:r>
    </w:p>
    <w:p w:rsidR="00911240" w:rsidRPr="00F65A4A" w:rsidRDefault="00911240" w:rsidP="002C3B1E">
      <w:pPr>
        <w:pStyle w:val="ListParagraph"/>
        <w:numPr>
          <w:ilvl w:val="0"/>
          <w:numId w:val="5"/>
        </w:numPr>
        <w:tabs>
          <w:tab w:val="left" w:pos="640"/>
          <w:tab w:val="left" w:pos="641"/>
        </w:tabs>
        <w:rPr>
          <w:sz w:val="24"/>
          <w:szCs w:val="24"/>
        </w:rPr>
      </w:pPr>
      <w:r w:rsidRPr="00F65A4A">
        <w:rPr>
          <w:b/>
          <w:sz w:val="24"/>
          <w:szCs w:val="24"/>
        </w:rPr>
        <w:t>Kategoria e pagës</w:t>
      </w:r>
      <w:r w:rsidRPr="00F65A4A">
        <w:rPr>
          <w:sz w:val="24"/>
          <w:szCs w:val="24"/>
        </w:rPr>
        <w:t xml:space="preserve">: IV-a </w:t>
      </w:r>
    </w:p>
    <w:p w:rsidR="00713B9C" w:rsidRPr="00F65A4A" w:rsidRDefault="00911240" w:rsidP="002C3B1E">
      <w:pPr>
        <w:pStyle w:val="ListParagraph"/>
        <w:numPr>
          <w:ilvl w:val="0"/>
          <w:numId w:val="5"/>
        </w:numPr>
        <w:tabs>
          <w:tab w:val="left" w:pos="640"/>
          <w:tab w:val="left" w:pos="641"/>
        </w:tabs>
        <w:rPr>
          <w:sz w:val="24"/>
          <w:szCs w:val="24"/>
        </w:rPr>
      </w:pPr>
      <w:r w:rsidRPr="00F65A4A">
        <w:rPr>
          <w:b/>
          <w:sz w:val="24"/>
          <w:szCs w:val="24"/>
        </w:rPr>
        <w:t>Vendndodhja</w:t>
      </w:r>
      <w:r w:rsidRPr="00F65A4A">
        <w:rPr>
          <w:sz w:val="24"/>
          <w:szCs w:val="24"/>
        </w:rPr>
        <w:t>: Qendra e Shërbimit të Ndihmës Juridike Parësore Tiranë pranë ambienteve të  Ministrisë së Drejtësisë.</w:t>
      </w:r>
    </w:p>
    <w:p w:rsidR="00F65A4A" w:rsidRPr="00F65A4A" w:rsidRDefault="00F65A4A" w:rsidP="002C3B1E">
      <w:pPr>
        <w:pStyle w:val="ListParagraph"/>
        <w:numPr>
          <w:ilvl w:val="0"/>
          <w:numId w:val="5"/>
        </w:numPr>
        <w:tabs>
          <w:tab w:val="left" w:pos="640"/>
          <w:tab w:val="left" w:pos="641"/>
        </w:tabs>
        <w:rPr>
          <w:sz w:val="24"/>
          <w:szCs w:val="24"/>
        </w:rPr>
      </w:pPr>
      <w:r w:rsidRPr="00F65A4A">
        <w:rPr>
          <w:b/>
          <w:sz w:val="24"/>
          <w:szCs w:val="24"/>
        </w:rPr>
        <w:t>Lloji i punës</w:t>
      </w:r>
      <w:r w:rsidRPr="00F65A4A">
        <w:rPr>
          <w:sz w:val="24"/>
          <w:szCs w:val="24"/>
        </w:rPr>
        <w:t xml:space="preserve">: Punë me kohë të plotë </w:t>
      </w:r>
    </w:p>
    <w:p w:rsidR="00713B9C" w:rsidRPr="00F65A4A" w:rsidRDefault="00C17787" w:rsidP="002C3B1E">
      <w:pPr>
        <w:pStyle w:val="Heading1"/>
        <w:spacing w:before="156"/>
        <w:rPr>
          <w:sz w:val="24"/>
          <w:szCs w:val="24"/>
        </w:rPr>
      </w:pPr>
      <w:r w:rsidRPr="00F65A4A">
        <w:rPr>
          <w:color w:val="4F81BC"/>
          <w:sz w:val="24"/>
          <w:szCs w:val="24"/>
        </w:rPr>
        <w:t>Q</w:t>
      </w:r>
      <w:r w:rsidR="006A4BB1" w:rsidRPr="00F65A4A">
        <w:rPr>
          <w:color w:val="4F81BC"/>
          <w:sz w:val="24"/>
          <w:szCs w:val="24"/>
        </w:rPr>
        <w:t>e</w:t>
      </w:r>
      <w:r w:rsidRPr="00F65A4A">
        <w:rPr>
          <w:color w:val="4F81BC"/>
          <w:sz w:val="24"/>
          <w:szCs w:val="24"/>
        </w:rPr>
        <w:t xml:space="preserve">ndra e </w:t>
      </w:r>
      <w:r w:rsidR="00911240" w:rsidRPr="00F65A4A">
        <w:rPr>
          <w:color w:val="4F81BC"/>
          <w:sz w:val="24"/>
          <w:szCs w:val="24"/>
        </w:rPr>
        <w:t>S</w:t>
      </w:r>
      <w:r w:rsidRPr="00F65A4A">
        <w:rPr>
          <w:color w:val="4F81BC"/>
          <w:sz w:val="24"/>
          <w:szCs w:val="24"/>
        </w:rPr>
        <w:t xml:space="preserve">hërbimit të </w:t>
      </w:r>
      <w:r w:rsidR="00911240" w:rsidRPr="00F65A4A">
        <w:rPr>
          <w:color w:val="4F81BC"/>
          <w:sz w:val="24"/>
          <w:szCs w:val="24"/>
        </w:rPr>
        <w:t>N</w:t>
      </w:r>
      <w:r w:rsidRPr="00F65A4A">
        <w:rPr>
          <w:color w:val="4F81BC"/>
          <w:sz w:val="24"/>
          <w:szCs w:val="24"/>
        </w:rPr>
        <w:t xml:space="preserve">dihmës </w:t>
      </w:r>
      <w:r w:rsidR="00911240" w:rsidRPr="00F65A4A">
        <w:rPr>
          <w:color w:val="4F81BC"/>
          <w:sz w:val="24"/>
          <w:szCs w:val="24"/>
        </w:rPr>
        <w:t>J</w:t>
      </w:r>
      <w:r w:rsidRPr="00F65A4A">
        <w:rPr>
          <w:color w:val="4F81BC"/>
          <w:sz w:val="24"/>
          <w:szCs w:val="24"/>
        </w:rPr>
        <w:t xml:space="preserve">uridike </w:t>
      </w:r>
      <w:r w:rsidR="00911240" w:rsidRPr="00F65A4A">
        <w:rPr>
          <w:color w:val="4F81BC"/>
          <w:sz w:val="24"/>
          <w:szCs w:val="24"/>
        </w:rPr>
        <w:t>Parësore</w:t>
      </w:r>
    </w:p>
    <w:p w:rsidR="00713B9C" w:rsidRPr="00F65A4A" w:rsidRDefault="00713B9C" w:rsidP="002C3B1E">
      <w:pPr>
        <w:pStyle w:val="BodyText"/>
        <w:spacing w:before="1"/>
        <w:rPr>
          <w:b/>
        </w:rPr>
      </w:pPr>
    </w:p>
    <w:p w:rsidR="00713B9C" w:rsidRPr="00F65A4A" w:rsidRDefault="00C17787" w:rsidP="002C3B1E">
      <w:pPr>
        <w:pStyle w:val="BodyText"/>
        <w:ind w:left="100" w:right="269"/>
        <w:jc w:val="both"/>
      </w:pPr>
      <w:r w:rsidRPr="00F65A4A">
        <w:t xml:space="preserve">Qendra (Qendra e shërbimit të ndihmës juridike parësore ) </w:t>
      </w:r>
      <w:r w:rsidRPr="00F65A4A">
        <w:rPr>
          <w:spacing w:val="-7"/>
        </w:rPr>
        <w:t xml:space="preserve">është </w:t>
      </w:r>
      <w:r w:rsidRPr="00F65A4A">
        <w:rPr>
          <w:spacing w:val="-5"/>
        </w:rPr>
        <w:t xml:space="preserve">një </w:t>
      </w:r>
      <w:r w:rsidRPr="00F65A4A">
        <w:rPr>
          <w:spacing w:val="-7"/>
        </w:rPr>
        <w:t xml:space="preserve">njësi </w:t>
      </w:r>
      <w:r w:rsidRPr="00F65A4A">
        <w:t xml:space="preserve">e </w:t>
      </w:r>
      <w:r w:rsidRPr="00F65A4A">
        <w:rPr>
          <w:spacing w:val="-7"/>
        </w:rPr>
        <w:t xml:space="preserve">specializuar </w:t>
      </w:r>
      <w:r w:rsidRPr="00F65A4A">
        <w:rPr>
          <w:spacing w:val="-5"/>
        </w:rPr>
        <w:t xml:space="preserve">për </w:t>
      </w:r>
      <w:r w:rsidRPr="00F65A4A">
        <w:rPr>
          <w:spacing w:val="-7"/>
        </w:rPr>
        <w:t xml:space="preserve">dhënien </w:t>
      </w:r>
      <w:r w:rsidRPr="00F65A4A">
        <w:t xml:space="preserve">e </w:t>
      </w:r>
      <w:r w:rsidRPr="00F65A4A">
        <w:rPr>
          <w:spacing w:val="-8"/>
        </w:rPr>
        <w:t xml:space="preserve">ndihmës juridike parësore, </w:t>
      </w:r>
      <w:r w:rsidRPr="00F65A4A">
        <w:t xml:space="preserve">e </w:t>
      </w:r>
      <w:r w:rsidRPr="00F65A4A">
        <w:rPr>
          <w:spacing w:val="-8"/>
        </w:rPr>
        <w:t xml:space="preserve">organizuar </w:t>
      </w:r>
      <w:r w:rsidRPr="00F65A4A">
        <w:rPr>
          <w:spacing w:val="-4"/>
        </w:rPr>
        <w:t xml:space="preserve">si </w:t>
      </w:r>
      <w:r w:rsidRPr="00F65A4A">
        <w:rPr>
          <w:b/>
          <w:i/>
          <w:spacing w:val="-7"/>
        </w:rPr>
        <w:t xml:space="preserve">“njësi </w:t>
      </w:r>
      <w:r w:rsidRPr="00F65A4A">
        <w:rPr>
          <w:b/>
          <w:i/>
        </w:rPr>
        <w:t xml:space="preserve">e </w:t>
      </w:r>
      <w:r w:rsidRPr="00F65A4A">
        <w:rPr>
          <w:b/>
          <w:i/>
          <w:spacing w:val="-5"/>
        </w:rPr>
        <w:t xml:space="preserve">drejtpërdrejtë </w:t>
      </w:r>
      <w:r w:rsidRPr="00F65A4A">
        <w:rPr>
          <w:b/>
          <w:i/>
        </w:rPr>
        <w:t xml:space="preserve">e </w:t>
      </w:r>
      <w:r w:rsidRPr="00F65A4A">
        <w:rPr>
          <w:b/>
          <w:i/>
          <w:spacing w:val="-5"/>
        </w:rPr>
        <w:t xml:space="preserve">ofrimit </w:t>
      </w:r>
      <w:r w:rsidRPr="00F65A4A">
        <w:rPr>
          <w:b/>
          <w:i/>
          <w:spacing w:val="-3"/>
        </w:rPr>
        <w:t xml:space="preserve">të </w:t>
      </w:r>
      <w:r w:rsidRPr="00F65A4A">
        <w:rPr>
          <w:b/>
          <w:i/>
          <w:spacing w:val="-5"/>
        </w:rPr>
        <w:t xml:space="preserve">shërbimeve”, </w:t>
      </w:r>
      <w:r w:rsidRPr="00F65A4A">
        <w:rPr>
          <w:spacing w:val="-5"/>
        </w:rPr>
        <w:t xml:space="preserve">sipas </w:t>
      </w:r>
      <w:r w:rsidRPr="00F65A4A">
        <w:t xml:space="preserve">legjislacionit në fuqi për organizimin dhe </w:t>
      </w:r>
      <w:r w:rsidRPr="00F65A4A">
        <w:rPr>
          <w:spacing w:val="-7"/>
        </w:rPr>
        <w:t xml:space="preserve">funksionimin </w:t>
      </w:r>
      <w:r w:rsidRPr="00F65A4A">
        <w:t xml:space="preserve">e </w:t>
      </w:r>
      <w:r w:rsidRPr="00F65A4A">
        <w:rPr>
          <w:spacing w:val="-8"/>
        </w:rPr>
        <w:t xml:space="preserve">administratës </w:t>
      </w:r>
      <w:r w:rsidRPr="00F65A4A">
        <w:rPr>
          <w:spacing w:val="-7"/>
        </w:rPr>
        <w:t xml:space="preserve">shtetërore, </w:t>
      </w:r>
      <w:r w:rsidRPr="00F65A4A">
        <w:t xml:space="preserve">e </w:t>
      </w:r>
      <w:r w:rsidRPr="00F65A4A">
        <w:rPr>
          <w:spacing w:val="-6"/>
        </w:rPr>
        <w:t xml:space="preserve">cila </w:t>
      </w:r>
      <w:r w:rsidRPr="00F65A4A">
        <w:t>ofron shërbime të ndihmës juridike falas duke garantuar akses të barabartë në drejtësi për të gjithë qytetarët.</w:t>
      </w:r>
    </w:p>
    <w:p w:rsidR="00911240" w:rsidRPr="00F65A4A" w:rsidRDefault="00911240" w:rsidP="002C3B1E">
      <w:pPr>
        <w:pStyle w:val="BodyText"/>
        <w:ind w:left="100" w:right="269"/>
        <w:jc w:val="both"/>
      </w:pPr>
    </w:p>
    <w:p w:rsidR="00911240" w:rsidRPr="00F65A4A" w:rsidRDefault="00911240" w:rsidP="002C3B1E">
      <w:pPr>
        <w:rPr>
          <w:sz w:val="24"/>
          <w:szCs w:val="24"/>
          <w:lang w:val="en-US"/>
        </w:rPr>
      </w:pPr>
      <w:r w:rsidRPr="00F65A4A">
        <w:rPr>
          <w:sz w:val="24"/>
          <w:szCs w:val="24"/>
        </w:rPr>
        <w:t>Qendra e Shërbimit të Ndihmës juridike Parësore Tiranë  është pjesë e strukturës së Drejtorisë së Ndihmës Juridike Falas, referuar</w:t>
      </w:r>
      <w:r w:rsidRPr="00F65A4A">
        <w:rPr>
          <w:b/>
          <w:bCs/>
          <w:sz w:val="24"/>
          <w:szCs w:val="24"/>
          <w:lang w:val="pt-BR" w:eastAsia="sq-AL"/>
        </w:rPr>
        <w:t xml:space="preserve"> </w:t>
      </w:r>
      <w:r w:rsidRPr="00F65A4A">
        <w:rPr>
          <w:bCs/>
          <w:sz w:val="24"/>
          <w:szCs w:val="24"/>
          <w:lang w:val="pt-BR" w:eastAsia="sq-AL"/>
        </w:rPr>
        <w:t>Urdhrit nr.396, datë 08.07.2021, “</w:t>
      </w:r>
      <w:r w:rsidRPr="00F65A4A">
        <w:rPr>
          <w:bCs/>
          <w:i/>
          <w:iCs/>
          <w:sz w:val="24"/>
          <w:szCs w:val="24"/>
          <w:lang w:val="pt-BR" w:eastAsia="sq-AL"/>
        </w:rPr>
        <w:t>Për kalimin nën administrim të Qendrës së Shërbimit të Ndihmës Juridike Parësore Tiranë</w:t>
      </w:r>
      <w:r w:rsidRPr="00F65A4A">
        <w:rPr>
          <w:bCs/>
          <w:sz w:val="24"/>
          <w:szCs w:val="24"/>
          <w:lang w:val="pt-BR" w:eastAsia="sq-AL"/>
        </w:rPr>
        <w:t>” të Ministrit të Drejtësisë.</w:t>
      </w:r>
    </w:p>
    <w:p w:rsidR="00911240" w:rsidRPr="00F65A4A" w:rsidRDefault="00911240" w:rsidP="002C3B1E">
      <w:pPr>
        <w:pStyle w:val="BodyText"/>
        <w:ind w:left="100" w:right="269"/>
        <w:jc w:val="both"/>
      </w:pPr>
    </w:p>
    <w:p w:rsidR="00713B9C" w:rsidRPr="00F65A4A" w:rsidRDefault="00C17787" w:rsidP="002C3B1E">
      <w:pPr>
        <w:pStyle w:val="Heading1"/>
        <w:spacing w:before="200"/>
        <w:rPr>
          <w:sz w:val="24"/>
          <w:szCs w:val="24"/>
        </w:rPr>
      </w:pPr>
      <w:r w:rsidRPr="00F65A4A">
        <w:rPr>
          <w:color w:val="4F81BC"/>
          <w:sz w:val="24"/>
          <w:szCs w:val="24"/>
        </w:rPr>
        <w:t>Kërkesa të posaçme</w:t>
      </w:r>
    </w:p>
    <w:p w:rsidR="00713B9C" w:rsidRPr="00F65A4A" w:rsidRDefault="00713B9C" w:rsidP="002C3B1E">
      <w:pPr>
        <w:pStyle w:val="BodyText"/>
        <w:rPr>
          <w:b/>
        </w:rPr>
      </w:pPr>
    </w:p>
    <w:p w:rsidR="00713B9C" w:rsidRPr="00F65A4A" w:rsidRDefault="00C17787" w:rsidP="002C3B1E">
      <w:pPr>
        <w:pStyle w:val="BodyText"/>
        <w:spacing w:before="210"/>
        <w:ind w:left="100" w:right="278"/>
        <w:jc w:val="both"/>
      </w:pPr>
      <w:r w:rsidRPr="00F65A4A">
        <w:rPr>
          <w:b/>
        </w:rPr>
        <w:t xml:space="preserve">Kualifikime: </w:t>
      </w:r>
      <w:r w:rsidRPr="00F65A4A">
        <w:t>“Punonjës me trajnim të posaçëm” është punonjësi i diplomuar nga një program i ciklit të dytë të studimeve në drejtësi, sipas legjislacionit në fuqi për arsimin e lartë dhe që i është nënshtruar një trajnimi të posaçëm, i cili ofron ndihmë juridike parësore në qendrat e shërbimit të ndihmës juridike parësore.</w:t>
      </w:r>
    </w:p>
    <w:p w:rsidR="00F65A4A" w:rsidRDefault="00C17787" w:rsidP="002C3B1E">
      <w:pPr>
        <w:pStyle w:val="BodyText"/>
        <w:spacing w:before="203"/>
        <w:ind w:left="100"/>
      </w:pPr>
      <w:r w:rsidRPr="00F65A4A">
        <w:rPr>
          <w:b/>
        </w:rPr>
        <w:t xml:space="preserve">Eksperienca: </w:t>
      </w:r>
      <w:r w:rsidRPr="00F65A4A">
        <w:t xml:space="preserve">Jo më pak se 1 vit eksperiencë në punë </w:t>
      </w:r>
      <w:r w:rsidR="00911240" w:rsidRPr="00F65A4A">
        <w:t xml:space="preserve">si </w:t>
      </w:r>
      <w:r w:rsidR="00E941DD">
        <w:t>jurist/avokat</w:t>
      </w:r>
    </w:p>
    <w:p w:rsidR="00E941DD" w:rsidRDefault="00E941DD" w:rsidP="002C3B1E">
      <w:pPr>
        <w:pStyle w:val="BodyText"/>
        <w:spacing w:before="203"/>
        <w:ind w:left="100"/>
      </w:pPr>
    </w:p>
    <w:p w:rsidR="00E941DD" w:rsidRDefault="00E941DD" w:rsidP="002C3B1E">
      <w:pPr>
        <w:pStyle w:val="BodyText"/>
        <w:spacing w:before="203"/>
        <w:ind w:left="100"/>
      </w:pPr>
    </w:p>
    <w:p w:rsidR="00E941DD" w:rsidRDefault="00E941DD" w:rsidP="002C3B1E">
      <w:pPr>
        <w:pStyle w:val="BodyText"/>
        <w:spacing w:before="203"/>
        <w:ind w:left="100"/>
      </w:pPr>
    </w:p>
    <w:p w:rsidR="00E941DD" w:rsidRDefault="00E941DD" w:rsidP="002C3B1E">
      <w:pPr>
        <w:pStyle w:val="BodyText"/>
        <w:spacing w:before="203"/>
        <w:ind w:left="100"/>
      </w:pPr>
    </w:p>
    <w:p w:rsidR="00E941DD" w:rsidRDefault="00E941DD" w:rsidP="002C3B1E">
      <w:pPr>
        <w:pStyle w:val="BodyText"/>
        <w:spacing w:before="203"/>
        <w:ind w:left="100"/>
      </w:pPr>
    </w:p>
    <w:p w:rsidR="00713B9C" w:rsidRPr="00F65A4A" w:rsidRDefault="00713B9C" w:rsidP="002C3B1E">
      <w:pPr>
        <w:pStyle w:val="BodyText"/>
      </w:pPr>
    </w:p>
    <w:p w:rsidR="00713B9C" w:rsidRPr="00F65A4A" w:rsidRDefault="00C17787" w:rsidP="002C3B1E">
      <w:pPr>
        <w:pStyle w:val="Heading1"/>
        <w:rPr>
          <w:sz w:val="24"/>
          <w:szCs w:val="24"/>
        </w:rPr>
      </w:pPr>
      <w:r w:rsidRPr="00F65A4A">
        <w:rPr>
          <w:color w:val="4F81BC"/>
          <w:sz w:val="24"/>
          <w:szCs w:val="24"/>
        </w:rPr>
        <w:lastRenderedPageBreak/>
        <w:t>Detyrat kryesore</w:t>
      </w:r>
    </w:p>
    <w:p w:rsidR="00713B9C" w:rsidRPr="00F65A4A" w:rsidRDefault="00713B9C" w:rsidP="002C3B1E">
      <w:pPr>
        <w:pStyle w:val="BodyText"/>
        <w:spacing w:before="9"/>
        <w:rPr>
          <w:b/>
        </w:rPr>
      </w:pPr>
    </w:p>
    <w:p w:rsidR="00713B9C" w:rsidRPr="00F65A4A" w:rsidRDefault="00C17787" w:rsidP="002C3B1E">
      <w:pPr>
        <w:spacing w:before="1"/>
        <w:ind w:left="270"/>
        <w:rPr>
          <w:b/>
          <w:i/>
          <w:sz w:val="24"/>
          <w:szCs w:val="24"/>
        </w:rPr>
      </w:pPr>
      <w:r w:rsidRPr="00F65A4A">
        <w:rPr>
          <w:b/>
          <w:i/>
          <w:sz w:val="24"/>
          <w:szCs w:val="24"/>
        </w:rPr>
        <w:t>Punonjësi i qendrës jep ndihmën juridike parësore nëpërmjet:</w:t>
      </w:r>
    </w:p>
    <w:p w:rsidR="00713B9C" w:rsidRPr="00F65A4A" w:rsidRDefault="00713B9C" w:rsidP="002C3B1E">
      <w:pPr>
        <w:pStyle w:val="BodyText"/>
        <w:spacing w:before="1"/>
        <w:rPr>
          <w:b/>
          <w:i/>
        </w:rPr>
      </w:pPr>
    </w:p>
    <w:p w:rsidR="00713B9C" w:rsidRPr="00F65A4A" w:rsidRDefault="00C17787" w:rsidP="002C3B1E">
      <w:pPr>
        <w:pStyle w:val="ListParagraph"/>
        <w:numPr>
          <w:ilvl w:val="1"/>
          <w:numId w:val="4"/>
        </w:numPr>
        <w:tabs>
          <w:tab w:val="left" w:pos="820"/>
        </w:tabs>
        <w:ind w:left="540" w:right="269"/>
        <w:jc w:val="both"/>
        <w:rPr>
          <w:sz w:val="24"/>
          <w:szCs w:val="24"/>
        </w:rPr>
      </w:pPr>
      <w:r w:rsidRPr="00F65A4A">
        <w:rPr>
          <w:spacing w:val="-9"/>
          <w:sz w:val="24"/>
          <w:szCs w:val="24"/>
        </w:rPr>
        <w:t xml:space="preserve">Dhënies </w:t>
      </w:r>
      <w:r w:rsidRPr="00F65A4A">
        <w:rPr>
          <w:spacing w:val="-4"/>
          <w:sz w:val="24"/>
          <w:szCs w:val="24"/>
        </w:rPr>
        <w:t xml:space="preserve">së </w:t>
      </w:r>
      <w:r w:rsidRPr="00F65A4A">
        <w:rPr>
          <w:spacing w:val="-9"/>
          <w:sz w:val="24"/>
          <w:szCs w:val="24"/>
        </w:rPr>
        <w:t xml:space="preserve">informacioneve </w:t>
      </w:r>
      <w:r w:rsidRPr="00F65A4A">
        <w:rPr>
          <w:spacing w:val="-5"/>
          <w:sz w:val="24"/>
          <w:szCs w:val="24"/>
        </w:rPr>
        <w:t xml:space="preserve">në </w:t>
      </w:r>
      <w:r w:rsidRPr="00F65A4A">
        <w:rPr>
          <w:spacing w:val="-8"/>
          <w:sz w:val="24"/>
          <w:szCs w:val="24"/>
        </w:rPr>
        <w:t xml:space="preserve">lidhje </w:t>
      </w:r>
      <w:r w:rsidRPr="00F65A4A">
        <w:rPr>
          <w:spacing w:val="-4"/>
          <w:sz w:val="24"/>
          <w:szCs w:val="24"/>
        </w:rPr>
        <w:t xml:space="preserve">me </w:t>
      </w:r>
      <w:r w:rsidRPr="00F65A4A">
        <w:rPr>
          <w:spacing w:val="-9"/>
          <w:sz w:val="24"/>
          <w:szCs w:val="24"/>
        </w:rPr>
        <w:t xml:space="preserve">sistemin </w:t>
      </w:r>
      <w:r w:rsidRPr="00F65A4A">
        <w:rPr>
          <w:spacing w:val="-6"/>
          <w:sz w:val="24"/>
          <w:szCs w:val="24"/>
        </w:rPr>
        <w:t xml:space="preserve">ligjor </w:t>
      </w:r>
      <w:r w:rsidRPr="00F65A4A">
        <w:rPr>
          <w:spacing w:val="-4"/>
          <w:sz w:val="24"/>
          <w:szCs w:val="24"/>
        </w:rPr>
        <w:t xml:space="preserve">të </w:t>
      </w:r>
      <w:r w:rsidRPr="00F65A4A">
        <w:rPr>
          <w:spacing w:val="-7"/>
          <w:sz w:val="24"/>
          <w:szCs w:val="24"/>
        </w:rPr>
        <w:t xml:space="preserve">Republikës </w:t>
      </w:r>
      <w:r w:rsidRPr="00F65A4A">
        <w:rPr>
          <w:spacing w:val="-3"/>
          <w:sz w:val="24"/>
          <w:szCs w:val="24"/>
        </w:rPr>
        <w:t xml:space="preserve">së </w:t>
      </w:r>
      <w:r w:rsidRPr="00F65A4A">
        <w:rPr>
          <w:spacing w:val="-7"/>
          <w:sz w:val="24"/>
          <w:szCs w:val="24"/>
        </w:rPr>
        <w:t xml:space="preserve">Shqipërisë, aktet normative </w:t>
      </w:r>
      <w:r w:rsidRPr="00F65A4A">
        <w:rPr>
          <w:spacing w:val="-5"/>
          <w:sz w:val="24"/>
          <w:szCs w:val="24"/>
        </w:rPr>
        <w:t xml:space="preserve">në </w:t>
      </w:r>
      <w:r w:rsidRPr="00F65A4A">
        <w:rPr>
          <w:spacing w:val="-8"/>
          <w:sz w:val="24"/>
          <w:szCs w:val="24"/>
        </w:rPr>
        <w:t xml:space="preserve">fuqi, </w:t>
      </w:r>
      <w:r w:rsidRPr="00F65A4A">
        <w:rPr>
          <w:spacing w:val="-5"/>
          <w:sz w:val="24"/>
          <w:szCs w:val="24"/>
        </w:rPr>
        <w:t xml:space="preserve">të </w:t>
      </w:r>
      <w:r w:rsidRPr="00F65A4A">
        <w:rPr>
          <w:spacing w:val="-9"/>
          <w:sz w:val="24"/>
          <w:szCs w:val="24"/>
        </w:rPr>
        <w:t xml:space="preserve">drejtat </w:t>
      </w:r>
      <w:r w:rsidRPr="00F65A4A">
        <w:rPr>
          <w:spacing w:val="-7"/>
          <w:sz w:val="24"/>
          <w:szCs w:val="24"/>
        </w:rPr>
        <w:t xml:space="preserve">dhe </w:t>
      </w:r>
      <w:r w:rsidRPr="00F65A4A">
        <w:rPr>
          <w:spacing w:val="-9"/>
          <w:sz w:val="24"/>
          <w:szCs w:val="24"/>
        </w:rPr>
        <w:t xml:space="preserve">detyrimet </w:t>
      </w:r>
      <w:r w:rsidRPr="00F65A4A">
        <w:rPr>
          <w:sz w:val="24"/>
          <w:szCs w:val="24"/>
        </w:rPr>
        <w:t xml:space="preserve">e </w:t>
      </w:r>
      <w:r w:rsidRPr="00F65A4A">
        <w:rPr>
          <w:spacing w:val="-9"/>
          <w:sz w:val="24"/>
          <w:szCs w:val="24"/>
        </w:rPr>
        <w:t xml:space="preserve">subjekteve </w:t>
      </w:r>
      <w:r w:rsidRPr="00F65A4A">
        <w:rPr>
          <w:spacing w:val="-5"/>
          <w:sz w:val="24"/>
          <w:szCs w:val="24"/>
        </w:rPr>
        <w:t xml:space="preserve">të </w:t>
      </w:r>
      <w:r w:rsidRPr="00F65A4A">
        <w:rPr>
          <w:spacing w:val="-8"/>
          <w:sz w:val="24"/>
          <w:szCs w:val="24"/>
        </w:rPr>
        <w:t xml:space="preserve">ligjit </w:t>
      </w:r>
      <w:r w:rsidRPr="00F65A4A">
        <w:rPr>
          <w:spacing w:val="-4"/>
          <w:sz w:val="24"/>
          <w:szCs w:val="24"/>
        </w:rPr>
        <w:t xml:space="preserve">dhe </w:t>
      </w:r>
      <w:r w:rsidRPr="00F65A4A">
        <w:rPr>
          <w:spacing w:val="-5"/>
          <w:sz w:val="24"/>
          <w:szCs w:val="24"/>
        </w:rPr>
        <w:t xml:space="preserve">metodat </w:t>
      </w:r>
      <w:r w:rsidRPr="00F65A4A">
        <w:rPr>
          <w:spacing w:val="-4"/>
          <w:sz w:val="24"/>
          <w:szCs w:val="24"/>
        </w:rPr>
        <w:t xml:space="preserve">për </w:t>
      </w:r>
      <w:r w:rsidRPr="00F65A4A">
        <w:rPr>
          <w:spacing w:val="-5"/>
          <w:sz w:val="24"/>
          <w:szCs w:val="24"/>
        </w:rPr>
        <w:t xml:space="preserve">ushtrimin </w:t>
      </w:r>
      <w:r w:rsidRPr="00F65A4A">
        <w:rPr>
          <w:sz w:val="24"/>
          <w:szCs w:val="24"/>
        </w:rPr>
        <w:t xml:space="preserve">e </w:t>
      </w:r>
      <w:r w:rsidRPr="00F65A4A">
        <w:rPr>
          <w:spacing w:val="-5"/>
          <w:sz w:val="24"/>
          <w:szCs w:val="24"/>
        </w:rPr>
        <w:t>këtyre</w:t>
      </w:r>
      <w:r w:rsidRPr="00F65A4A">
        <w:rPr>
          <w:spacing w:val="-11"/>
          <w:sz w:val="24"/>
          <w:szCs w:val="24"/>
        </w:rPr>
        <w:t xml:space="preserve"> </w:t>
      </w:r>
      <w:r w:rsidRPr="00F65A4A">
        <w:rPr>
          <w:spacing w:val="-3"/>
          <w:sz w:val="24"/>
          <w:szCs w:val="24"/>
        </w:rPr>
        <w:t>të</w:t>
      </w:r>
      <w:r w:rsidRPr="00F65A4A">
        <w:rPr>
          <w:spacing w:val="-11"/>
          <w:sz w:val="24"/>
          <w:szCs w:val="24"/>
        </w:rPr>
        <w:t xml:space="preserve"> </w:t>
      </w:r>
      <w:r w:rsidRPr="00F65A4A">
        <w:rPr>
          <w:spacing w:val="-5"/>
          <w:sz w:val="24"/>
          <w:szCs w:val="24"/>
        </w:rPr>
        <w:t>drejtave</w:t>
      </w:r>
      <w:r w:rsidRPr="00F65A4A">
        <w:rPr>
          <w:spacing w:val="-10"/>
          <w:sz w:val="24"/>
          <w:szCs w:val="24"/>
        </w:rPr>
        <w:t xml:space="preserve"> </w:t>
      </w:r>
      <w:r w:rsidRPr="00F65A4A">
        <w:rPr>
          <w:spacing w:val="-3"/>
          <w:sz w:val="24"/>
          <w:szCs w:val="24"/>
        </w:rPr>
        <w:t>në</w:t>
      </w:r>
      <w:r w:rsidRPr="00F65A4A">
        <w:rPr>
          <w:spacing w:val="-10"/>
          <w:sz w:val="24"/>
          <w:szCs w:val="24"/>
        </w:rPr>
        <w:t xml:space="preserve"> </w:t>
      </w:r>
      <w:r w:rsidRPr="00F65A4A">
        <w:rPr>
          <w:spacing w:val="-7"/>
          <w:sz w:val="24"/>
          <w:szCs w:val="24"/>
        </w:rPr>
        <w:t>procesin</w:t>
      </w:r>
      <w:r w:rsidRPr="00F65A4A">
        <w:rPr>
          <w:spacing w:val="-16"/>
          <w:sz w:val="24"/>
          <w:szCs w:val="24"/>
        </w:rPr>
        <w:t xml:space="preserve"> </w:t>
      </w:r>
      <w:r w:rsidRPr="00F65A4A">
        <w:rPr>
          <w:spacing w:val="-8"/>
          <w:sz w:val="24"/>
          <w:szCs w:val="24"/>
        </w:rPr>
        <w:t>gjyqësor</w:t>
      </w:r>
      <w:r w:rsidRPr="00F65A4A">
        <w:rPr>
          <w:spacing w:val="-18"/>
          <w:sz w:val="24"/>
          <w:szCs w:val="24"/>
        </w:rPr>
        <w:t xml:space="preserve"> </w:t>
      </w:r>
      <w:r w:rsidRPr="00F65A4A">
        <w:rPr>
          <w:spacing w:val="-6"/>
          <w:sz w:val="24"/>
          <w:szCs w:val="24"/>
        </w:rPr>
        <w:t>dhe</w:t>
      </w:r>
      <w:r w:rsidRPr="00F65A4A">
        <w:rPr>
          <w:spacing w:val="-15"/>
          <w:sz w:val="24"/>
          <w:szCs w:val="24"/>
        </w:rPr>
        <w:t xml:space="preserve"> </w:t>
      </w:r>
      <w:r w:rsidRPr="00F65A4A">
        <w:rPr>
          <w:spacing w:val="-4"/>
          <w:sz w:val="24"/>
          <w:szCs w:val="24"/>
        </w:rPr>
        <w:t>në</w:t>
      </w:r>
      <w:r w:rsidRPr="00F65A4A">
        <w:rPr>
          <w:spacing w:val="-18"/>
          <w:sz w:val="24"/>
          <w:szCs w:val="24"/>
        </w:rPr>
        <w:t xml:space="preserve"> </w:t>
      </w:r>
      <w:r w:rsidRPr="00F65A4A">
        <w:rPr>
          <w:spacing w:val="-6"/>
          <w:sz w:val="24"/>
          <w:szCs w:val="24"/>
        </w:rPr>
        <w:t>atë</w:t>
      </w:r>
      <w:r w:rsidRPr="00F65A4A">
        <w:rPr>
          <w:spacing w:val="-17"/>
          <w:sz w:val="24"/>
          <w:szCs w:val="24"/>
        </w:rPr>
        <w:t xml:space="preserve"> </w:t>
      </w:r>
      <w:r w:rsidRPr="00F65A4A">
        <w:rPr>
          <w:spacing w:val="-9"/>
          <w:sz w:val="24"/>
          <w:szCs w:val="24"/>
        </w:rPr>
        <w:t>jashtëgjyqësor.</w:t>
      </w:r>
    </w:p>
    <w:p w:rsidR="00713B9C" w:rsidRPr="00F65A4A" w:rsidRDefault="00C17787" w:rsidP="002C3B1E">
      <w:pPr>
        <w:pStyle w:val="ListParagraph"/>
        <w:numPr>
          <w:ilvl w:val="1"/>
          <w:numId w:val="4"/>
        </w:numPr>
        <w:tabs>
          <w:tab w:val="left" w:pos="820"/>
        </w:tabs>
        <w:spacing w:before="1"/>
        <w:ind w:left="540" w:right="278"/>
        <w:jc w:val="both"/>
        <w:rPr>
          <w:sz w:val="24"/>
          <w:szCs w:val="24"/>
        </w:rPr>
      </w:pPr>
      <w:r w:rsidRPr="00F65A4A">
        <w:rPr>
          <w:spacing w:val="-9"/>
          <w:sz w:val="24"/>
          <w:szCs w:val="24"/>
        </w:rPr>
        <w:t xml:space="preserve">Dhënies </w:t>
      </w:r>
      <w:r w:rsidRPr="00F65A4A">
        <w:rPr>
          <w:spacing w:val="-5"/>
          <w:sz w:val="24"/>
          <w:szCs w:val="24"/>
        </w:rPr>
        <w:t xml:space="preserve">së </w:t>
      </w:r>
      <w:r w:rsidRPr="00F65A4A">
        <w:rPr>
          <w:spacing w:val="-10"/>
          <w:sz w:val="24"/>
          <w:szCs w:val="24"/>
        </w:rPr>
        <w:t xml:space="preserve">këshillimit </w:t>
      </w:r>
      <w:r w:rsidRPr="00F65A4A">
        <w:rPr>
          <w:spacing w:val="-6"/>
          <w:sz w:val="24"/>
          <w:szCs w:val="24"/>
        </w:rPr>
        <w:t xml:space="preserve">mbi </w:t>
      </w:r>
      <w:r w:rsidRPr="00F65A4A">
        <w:rPr>
          <w:spacing w:val="-7"/>
          <w:sz w:val="24"/>
          <w:szCs w:val="24"/>
        </w:rPr>
        <w:t xml:space="preserve">mënyrat </w:t>
      </w:r>
      <w:r w:rsidRPr="00F65A4A">
        <w:rPr>
          <w:spacing w:val="-6"/>
          <w:sz w:val="24"/>
          <w:szCs w:val="24"/>
        </w:rPr>
        <w:t xml:space="preserve">dhe </w:t>
      </w:r>
      <w:r w:rsidRPr="00F65A4A">
        <w:rPr>
          <w:spacing w:val="-7"/>
          <w:sz w:val="24"/>
          <w:szCs w:val="24"/>
        </w:rPr>
        <w:t xml:space="preserve">mundësitë </w:t>
      </w:r>
      <w:r w:rsidRPr="00F65A4A">
        <w:rPr>
          <w:sz w:val="24"/>
          <w:szCs w:val="24"/>
        </w:rPr>
        <w:t xml:space="preserve">e </w:t>
      </w:r>
      <w:r w:rsidRPr="00F65A4A">
        <w:rPr>
          <w:spacing w:val="-7"/>
          <w:sz w:val="24"/>
          <w:szCs w:val="24"/>
        </w:rPr>
        <w:t xml:space="preserve">zgjidhjes </w:t>
      </w:r>
      <w:r w:rsidRPr="00F65A4A">
        <w:rPr>
          <w:spacing w:val="-3"/>
          <w:sz w:val="24"/>
          <w:szCs w:val="24"/>
        </w:rPr>
        <w:t xml:space="preserve">së </w:t>
      </w:r>
      <w:r w:rsidRPr="00F65A4A">
        <w:rPr>
          <w:spacing w:val="-5"/>
          <w:sz w:val="24"/>
          <w:szCs w:val="24"/>
        </w:rPr>
        <w:t xml:space="preserve">një </w:t>
      </w:r>
      <w:r w:rsidRPr="00F65A4A">
        <w:rPr>
          <w:spacing w:val="-7"/>
          <w:sz w:val="24"/>
          <w:szCs w:val="24"/>
        </w:rPr>
        <w:t xml:space="preserve">çështjeje </w:t>
      </w:r>
      <w:r w:rsidRPr="00F65A4A">
        <w:rPr>
          <w:sz w:val="24"/>
          <w:szCs w:val="24"/>
        </w:rPr>
        <w:t>konkrete juridike.</w:t>
      </w:r>
    </w:p>
    <w:p w:rsidR="00713B9C" w:rsidRPr="00F65A4A" w:rsidRDefault="00C17787" w:rsidP="002C3B1E">
      <w:pPr>
        <w:pStyle w:val="ListParagraph"/>
        <w:numPr>
          <w:ilvl w:val="1"/>
          <w:numId w:val="4"/>
        </w:numPr>
        <w:tabs>
          <w:tab w:val="left" w:pos="820"/>
        </w:tabs>
        <w:ind w:left="540" w:right="266"/>
        <w:jc w:val="both"/>
        <w:rPr>
          <w:sz w:val="24"/>
          <w:szCs w:val="24"/>
        </w:rPr>
      </w:pPr>
      <w:r w:rsidRPr="00F65A4A">
        <w:rPr>
          <w:spacing w:val="-7"/>
          <w:sz w:val="24"/>
          <w:szCs w:val="24"/>
        </w:rPr>
        <w:t xml:space="preserve">.Dhënia </w:t>
      </w:r>
      <w:r w:rsidRPr="00F65A4A">
        <w:rPr>
          <w:sz w:val="24"/>
          <w:szCs w:val="24"/>
        </w:rPr>
        <w:t xml:space="preserve">e </w:t>
      </w:r>
      <w:r w:rsidRPr="00F65A4A">
        <w:rPr>
          <w:spacing w:val="-7"/>
          <w:sz w:val="24"/>
          <w:szCs w:val="24"/>
        </w:rPr>
        <w:t xml:space="preserve">këshillimit </w:t>
      </w:r>
      <w:r w:rsidRPr="00F65A4A">
        <w:rPr>
          <w:spacing w:val="-5"/>
          <w:sz w:val="24"/>
          <w:szCs w:val="24"/>
        </w:rPr>
        <w:t xml:space="preserve">mbi </w:t>
      </w:r>
      <w:r w:rsidRPr="00F65A4A">
        <w:rPr>
          <w:spacing w:val="-7"/>
          <w:sz w:val="24"/>
          <w:szCs w:val="24"/>
        </w:rPr>
        <w:t xml:space="preserve">procedurat </w:t>
      </w:r>
      <w:r w:rsidRPr="00F65A4A">
        <w:rPr>
          <w:sz w:val="24"/>
          <w:szCs w:val="24"/>
        </w:rPr>
        <w:t xml:space="preserve">e </w:t>
      </w:r>
      <w:r w:rsidRPr="00F65A4A">
        <w:rPr>
          <w:spacing w:val="-8"/>
          <w:sz w:val="24"/>
          <w:szCs w:val="24"/>
        </w:rPr>
        <w:t xml:space="preserve">ndërmjetësimit </w:t>
      </w:r>
      <w:r w:rsidRPr="00F65A4A">
        <w:rPr>
          <w:spacing w:val="-6"/>
          <w:sz w:val="24"/>
          <w:szCs w:val="24"/>
        </w:rPr>
        <w:t xml:space="preserve">dhe </w:t>
      </w:r>
      <w:r w:rsidRPr="00F65A4A">
        <w:rPr>
          <w:spacing w:val="-8"/>
          <w:sz w:val="24"/>
          <w:szCs w:val="24"/>
        </w:rPr>
        <w:t xml:space="preserve">zgjidhjeve alternative </w:t>
      </w:r>
      <w:r w:rsidRPr="00F65A4A">
        <w:rPr>
          <w:spacing w:val="-4"/>
          <w:sz w:val="24"/>
          <w:szCs w:val="24"/>
        </w:rPr>
        <w:t xml:space="preserve">të </w:t>
      </w:r>
      <w:r w:rsidRPr="00F65A4A">
        <w:rPr>
          <w:sz w:val="24"/>
          <w:szCs w:val="24"/>
        </w:rPr>
        <w:t>mosmarrëveshjeve (ndërmjetësim,</w:t>
      </w:r>
      <w:r w:rsidRPr="00F65A4A">
        <w:rPr>
          <w:spacing w:val="-2"/>
          <w:sz w:val="24"/>
          <w:szCs w:val="24"/>
        </w:rPr>
        <w:t xml:space="preserve"> </w:t>
      </w:r>
      <w:r w:rsidRPr="00F65A4A">
        <w:rPr>
          <w:sz w:val="24"/>
          <w:szCs w:val="24"/>
        </w:rPr>
        <w:t>arbitrazh).</w:t>
      </w:r>
    </w:p>
    <w:p w:rsidR="00713B9C" w:rsidRPr="00F65A4A" w:rsidRDefault="00C17787" w:rsidP="002C3B1E">
      <w:pPr>
        <w:pStyle w:val="ListParagraph"/>
        <w:numPr>
          <w:ilvl w:val="1"/>
          <w:numId w:val="4"/>
        </w:numPr>
        <w:tabs>
          <w:tab w:val="left" w:pos="820"/>
        </w:tabs>
        <w:ind w:left="540" w:right="272"/>
        <w:jc w:val="both"/>
        <w:rPr>
          <w:sz w:val="24"/>
          <w:szCs w:val="24"/>
        </w:rPr>
      </w:pPr>
      <w:r w:rsidRPr="00F65A4A">
        <w:rPr>
          <w:spacing w:val="-8"/>
          <w:sz w:val="24"/>
          <w:szCs w:val="24"/>
        </w:rPr>
        <w:t xml:space="preserve">Dhënies </w:t>
      </w:r>
      <w:r w:rsidRPr="00F65A4A">
        <w:rPr>
          <w:spacing w:val="-4"/>
          <w:sz w:val="24"/>
          <w:szCs w:val="24"/>
        </w:rPr>
        <w:t xml:space="preserve">së </w:t>
      </w:r>
      <w:r w:rsidRPr="00F65A4A">
        <w:rPr>
          <w:spacing w:val="-8"/>
          <w:sz w:val="24"/>
          <w:szCs w:val="24"/>
        </w:rPr>
        <w:t xml:space="preserve">ndihmës </w:t>
      </w:r>
      <w:r w:rsidRPr="00F65A4A">
        <w:rPr>
          <w:spacing w:val="-4"/>
          <w:sz w:val="24"/>
          <w:szCs w:val="24"/>
        </w:rPr>
        <w:t xml:space="preserve">në </w:t>
      </w:r>
      <w:r w:rsidRPr="00F65A4A">
        <w:rPr>
          <w:spacing w:val="-8"/>
          <w:sz w:val="24"/>
          <w:szCs w:val="24"/>
        </w:rPr>
        <w:t xml:space="preserve">hartimin </w:t>
      </w:r>
      <w:r w:rsidRPr="00F65A4A">
        <w:rPr>
          <w:spacing w:val="-6"/>
          <w:sz w:val="24"/>
          <w:szCs w:val="24"/>
        </w:rPr>
        <w:t xml:space="preserve">dhe </w:t>
      </w:r>
      <w:r w:rsidRPr="00F65A4A">
        <w:rPr>
          <w:spacing w:val="-8"/>
          <w:sz w:val="24"/>
          <w:szCs w:val="24"/>
        </w:rPr>
        <w:t xml:space="preserve">përpilimin </w:t>
      </w:r>
      <w:r w:rsidRPr="00F65A4A">
        <w:rPr>
          <w:sz w:val="24"/>
          <w:szCs w:val="24"/>
        </w:rPr>
        <w:t xml:space="preserve">e </w:t>
      </w:r>
      <w:r w:rsidRPr="00F65A4A">
        <w:rPr>
          <w:spacing w:val="-8"/>
          <w:sz w:val="24"/>
          <w:szCs w:val="24"/>
        </w:rPr>
        <w:t xml:space="preserve">dokumenteve </w:t>
      </w:r>
      <w:r w:rsidRPr="00F65A4A">
        <w:rPr>
          <w:spacing w:val="-4"/>
          <w:sz w:val="24"/>
          <w:szCs w:val="24"/>
        </w:rPr>
        <w:t xml:space="preserve">të </w:t>
      </w:r>
      <w:r w:rsidRPr="00F65A4A">
        <w:rPr>
          <w:spacing w:val="-7"/>
          <w:sz w:val="24"/>
          <w:szCs w:val="24"/>
        </w:rPr>
        <w:t xml:space="preserve">nevojshme </w:t>
      </w:r>
      <w:r w:rsidRPr="00F65A4A">
        <w:rPr>
          <w:spacing w:val="-5"/>
          <w:sz w:val="24"/>
          <w:szCs w:val="24"/>
        </w:rPr>
        <w:t xml:space="preserve">për </w:t>
      </w:r>
      <w:r w:rsidRPr="00F65A4A">
        <w:rPr>
          <w:spacing w:val="-4"/>
          <w:sz w:val="24"/>
          <w:szCs w:val="24"/>
        </w:rPr>
        <w:t xml:space="preserve">të </w:t>
      </w:r>
      <w:r w:rsidRPr="00F65A4A">
        <w:rPr>
          <w:spacing w:val="-6"/>
          <w:sz w:val="24"/>
          <w:szCs w:val="24"/>
        </w:rPr>
        <w:t xml:space="preserve">vënë </w:t>
      </w:r>
      <w:r w:rsidRPr="00F65A4A">
        <w:rPr>
          <w:spacing w:val="-4"/>
          <w:sz w:val="24"/>
          <w:szCs w:val="24"/>
        </w:rPr>
        <w:t xml:space="preserve">në </w:t>
      </w:r>
      <w:r w:rsidRPr="00F65A4A">
        <w:rPr>
          <w:spacing w:val="-7"/>
          <w:sz w:val="24"/>
          <w:szCs w:val="24"/>
        </w:rPr>
        <w:t>lëvizje</w:t>
      </w:r>
      <w:r w:rsidRPr="00F65A4A">
        <w:rPr>
          <w:spacing w:val="-13"/>
          <w:sz w:val="24"/>
          <w:szCs w:val="24"/>
        </w:rPr>
        <w:t xml:space="preserve"> </w:t>
      </w:r>
      <w:r w:rsidRPr="00F65A4A">
        <w:rPr>
          <w:spacing w:val="-7"/>
          <w:sz w:val="24"/>
          <w:szCs w:val="24"/>
        </w:rPr>
        <w:t>administratën</w:t>
      </w:r>
      <w:r w:rsidRPr="00F65A4A">
        <w:rPr>
          <w:spacing w:val="-15"/>
          <w:sz w:val="24"/>
          <w:szCs w:val="24"/>
        </w:rPr>
        <w:t xml:space="preserve"> </w:t>
      </w:r>
      <w:r w:rsidRPr="00F65A4A">
        <w:rPr>
          <w:spacing w:val="-7"/>
          <w:sz w:val="24"/>
          <w:szCs w:val="24"/>
        </w:rPr>
        <w:t>shtetërore</w:t>
      </w:r>
      <w:r w:rsidRPr="00F65A4A">
        <w:rPr>
          <w:spacing w:val="-16"/>
          <w:sz w:val="24"/>
          <w:szCs w:val="24"/>
        </w:rPr>
        <w:t xml:space="preserve"> </w:t>
      </w:r>
      <w:r w:rsidRPr="00F65A4A">
        <w:rPr>
          <w:spacing w:val="-5"/>
          <w:sz w:val="24"/>
          <w:szCs w:val="24"/>
        </w:rPr>
        <w:t>ose</w:t>
      </w:r>
      <w:r w:rsidRPr="00F65A4A">
        <w:rPr>
          <w:spacing w:val="-16"/>
          <w:sz w:val="24"/>
          <w:szCs w:val="24"/>
        </w:rPr>
        <w:t xml:space="preserve"> </w:t>
      </w:r>
      <w:r w:rsidRPr="00F65A4A">
        <w:rPr>
          <w:spacing w:val="-5"/>
          <w:sz w:val="24"/>
          <w:szCs w:val="24"/>
        </w:rPr>
        <w:t>për</w:t>
      </w:r>
      <w:r w:rsidRPr="00F65A4A">
        <w:rPr>
          <w:spacing w:val="-15"/>
          <w:sz w:val="24"/>
          <w:szCs w:val="24"/>
        </w:rPr>
        <w:t xml:space="preserve"> </w:t>
      </w:r>
      <w:r w:rsidRPr="00F65A4A">
        <w:rPr>
          <w:spacing w:val="-4"/>
          <w:sz w:val="24"/>
          <w:szCs w:val="24"/>
        </w:rPr>
        <w:t>të</w:t>
      </w:r>
      <w:r w:rsidRPr="00F65A4A">
        <w:rPr>
          <w:spacing w:val="-13"/>
          <w:sz w:val="24"/>
          <w:szCs w:val="24"/>
        </w:rPr>
        <w:t xml:space="preserve"> </w:t>
      </w:r>
      <w:r w:rsidRPr="00F65A4A">
        <w:rPr>
          <w:spacing w:val="-7"/>
          <w:sz w:val="24"/>
          <w:szCs w:val="24"/>
        </w:rPr>
        <w:t>kërkuar</w:t>
      </w:r>
      <w:r w:rsidRPr="00F65A4A">
        <w:rPr>
          <w:spacing w:val="-13"/>
          <w:sz w:val="24"/>
          <w:szCs w:val="24"/>
        </w:rPr>
        <w:t xml:space="preserve"> </w:t>
      </w:r>
      <w:r w:rsidRPr="00F65A4A">
        <w:rPr>
          <w:spacing w:val="-6"/>
          <w:sz w:val="24"/>
          <w:szCs w:val="24"/>
        </w:rPr>
        <w:t>ndihmë</w:t>
      </w:r>
      <w:r w:rsidRPr="00F65A4A">
        <w:rPr>
          <w:spacing w:val="-14"/>
          <w:sz w:val="24"/>
          <w:szCs w:val="24"/>
        </w:rPr>
        <w:t xml:space="preserve"> </w:t>
      </w:r>
      <w:r w:rsidRPr="00F65A4A">
        <w:rPr>
          <w:sz w:val="24"/>
          <w:szCs w:val="24"/>
        </w:rPr>
        <w:t>juridike dytësore;</w:t>
      </w:r>
    </w:p>
    <w:p w:rsidR="00713B9C" w:rsidRPr="00F65A4A" w:rsidRDefault="00C17787" w:rsidP="002C3B1E">
      <w:pPr>
        <w:pStyle w:val="ListParagraph"/>
        <w:numPr>
          <w:ilvl w:val="1"/>
          <w:numId w:val="4"/>
        </w:numPr>
        <w:tabs>
          <w:tab w:val="left" w:pos="820"/>
        </w:tabs>
        <w:ind w:left="540" w:hanging="361"/>
        <w:jc w:val="both"/>
        <w:rPr>
          <w:sz w:val="24"/>
          <w:szCs w:val="24"/>
        </w:rPr>
      </w:pPr>
      <w:r w:rsidRPr="00F65A4A">
        <w:rPr>
          <w:spacing w:val="-8"/>
          <w:sz w:val="24"/>
          <w:szCs w:val="24"/>
        </w:rPr>
        <w:t>Përfaqësimit përpara organeve</w:t>
      </w:r>
      <w:r w:rsidRPr="00F65A4A">
        <w:rPr>
          <w:spacing w:val="-32"/>
          <w:sz w:val="24"/>
          <w:szCs w:val="24"/>
        </w:rPr>
        <w:t xml:space="preserve"> </w:t>
      </w:r>
      <w:r w:rsidRPr="00F65A4A">
        <w:rPr>
          <w:spacing w:val="-9"/>
          <w:sz w:val="24"/>
          <w:szCs w:val="24"/>
        </w:rPr>
        <w:t>administrative;</w:t>
      </w:r>
    </w:p>
    <w:p w:rsidR="00713B9C" w:rsidRPr="00F65A4A" w:rsidRDefault="00C17787" w:rsidP="002C3B1E">
      <w:pPr>
        <w:pStyle w:val="ListParagraph"/>
        <w:numPr>
          <w:ilvl w:val="1"/>
          <w:numId w:val="4"/>
        </w:numPr>
        <w:tabs>
          <w:tab w:val="left" w:pos="820"/>
        </w:tabs>
        <w:spacing w:before="38"/>
        <w:ind w:left="540" w:right="266"/>
        <w:jc w:val="both"/>
        <w:rPr>
          <w:sz w:val="24"/>
          <w:szCs w:val="24"/>
        </w:rPr>
      </w:pPr>
      <w:r w:rsidRPr="00F65A4A">
        <w:rPr>
          <w:sz w:val="24"/>
          <w:szCs w:val="24"/>
        </w:rPr>
        <w:t>Dhënies në</w:t>
      </w:r>
      <w:r w:rsidRPr="00F65A4A">
        <w:rPr>
          <w:spacing w:val="-1"/>
          <w:sz w:val="24"/>
          <w:szCs w:val="24"/>
        </w:rPr>
        <w:t xml:space="preserve"> </w:t>
      </w:r>
      <w:r w:rsidRPr="00F65A4A">
        <w:rPr>
          <w:sz w:val="24"/>
          <w:szCs w:val="24"/>
        </w:rPr>
        <w:t>të</w:t>
      </w:r>
      <w:r w:rsidRPr="00F65A4A">
        <w:rPr>
          <w:spacing w:val="1"/>
          <w:sz w:val="24"/>
          <w:szCs w:val="24"/>
        </w:rPr>
        <w:t xml:space="preserve"> </w:t>
      </w:r>
      <w:r w:rsidRPr="00F65A4A">
        <w:rPr>
          <w:sz w:val="24"/>
          <w:szCs w:val="24"/>
        </w:rPr>
        <w:t>gjitha formave të</w:t>
      </w:r>
      <w:r w:rsidRPr="00F65A4A">
        <w:rPr>
          <w:spacing w:val="1"/>
          <w:sz w:val="24"/>
          <w:szCs w:val="24"/>
        </w:rPr>
        <w:t xml:space="preserve"> </w:t>
      </w:r>
      <w:r w:rsidRPr="00F65A4A">
        <w:rPr>
          <w:sz w:val="24"/>
          <w:szCs w:val="24"/>
        </w:rPr>
        <w:t>tjera të</w:t>
      </w:r>
      <w:r w:rsidRPr="00F65A4A">
        <w:rPr>
          <w:spacing w:val="2"/>
          <w:sz w:val="24"/>
          <w:szCs w:val="24"/>
        </w:rPr>
        <w:t xml:space="preserve"> </w:t>
      </w:r>
      <w:r w:rsidRPr="00F65A4A">
        <w:rPr>
          <w:spacing w:val="-8"/>
          <w:sz w:val="24"/>
          <w:szCs w:val="24"/>
        </w:rPr>
        <w:t>mbështetjes</w:t>
      </w:r>
      <w:r w:rsidRPr="00F65A4A">
        <w:rPr>
          <w:spacing w:val="-19"/>
          <w:sz w:val="24"/>
          <w:szCs w:val="24"/>
        </w:rPr>
        <w:t xml:space="preserve"> </w:t>
      </w:r>
      <w:r w:rsidRPr="00F65A4A">
        <w:rPr>
          <w:spacing w:val="-4"/>
          <w:sz w:val="24"/>
          <w:szCs w:val="24"/>
        </w:rPr>
        <w:t>së</w:t>
      </w:r>
      <w:r w:rsidRPr="00F65A4A">
        <w:rPr>
          <w:spacing w:val="-15"/>
          <w:sz w:val="24"/>
          <w:szCs w:val="24"/>
        </w:rPr>
        <w:t xml:space="preserve"> </w:t>
      </w:r>
      <w:r w:rsidRPr="00F65A4A">
        <w:rPr>
          <w:spacing w:val="-8"/>
          <w:sz w:val="24"/>
          <w:szCs w:val="24"/>
        </w:rPr>
        <w:t>nevojshme</w:t>
      </w:r>
      <w:r w:rsidRPr="00F65A4A">
        <w:rPr>
          <w:spacing w:val="-17"/>
          <w:sz w:val="24"/>
          <w:szCs w:val="24"/>
        </w:rPr>
        <w:t xml:space="preserve"> </w:t>
      </w:r>
      <w:r w:rsidRPr="00F65A4A">
        <w:rPr>
          <w:spacing w:val="-8"/>
          <w:sz w:val="24"/>
          <w:szCs w:val="24"/>
        </w:rPr>
        <w:t>juridike</w:t>
      </w:r>
      <w:r w:rsidRPr="00F65A4A">
        <w:rPr>
          <w:spacing w:val="-16"/>
          <w:sz w:val="24"/>
          <w:szCs w:val="24"/>
        </w:rPr>
        <w:t xml:space="preserve"> </w:t>
      </w:r>
      <w:r w:rsidRPr="00F65A4A">
        <w:rPr>
          <w:spacing w:val="-4"/>
          <w:sz w:val="24"/>
          <w:szCs w:val="24"/>
        </w:rPr>
        <w:t>që</w:t>
      </w:r>
      <w:r w:rsidRPr="00F65A4A">
        <w:rPr>
          <w:spacing w:val="-17"/>
          <w:sz w:val="24"/>
          <w:szCs w:val="24"/>
        </w:rPr>
        <w:t xml:space="preserve"> </w:t>
      </w:r>
      <w:r w:rsidRPr="00F65A4A">
        <w:rPr>
          <w:spacing w:val="-6"/>
          <w:sz w:val="24"/>
          <w:szCs w:val="24"/>
        </w:rPr>
        <w:t>nuk</w:t>
      </w:r>
      <w:r w:rsidRPr="00F65A4A">
        <w:rPr>
          <w:spacing w:val="-14"/>
          <w:sz w:val="24"/>
          <w:szCs w:val="24"/>
        </w:rPr>
        <w:t xml:space="preserve"> </w:t>
      </w:r>
      <w:r w:rsidRPr="00F65A4A">
        <w:rPr>
          <w:spacing w:val="-8"/>
          <w:sz w:val="24"/>
          <w:szCs w:val="24"/>
        </w:rPr>
        <w:t xml:space="preserve">përbëjnë </w:t>
      </w:r>
      <w:r w:rsidRPr="00F65A4A">
        <w:rPr>
          <w:sz w:val="24"/>
          <w:szCs w:val="24"/>
        </w:rPr>
        <w:t>ndihmë juridike</w:t>
      </w:r>
      <w:r w:rsidRPr="00F65A4A">
        <w:rPr>
          <w:spacing w:val="-2"/>
          <w:sz w:val="24"/>
          <w:szCs w:val="24"/>
        </w:rPr>
        <w:t xml:space="preserve"> </w:t>
      </w:r>
      <w:r w:rsidRPr="00F65A4A">
        <w:rPr>
          <w:sz w:val="24"/>
          <w:szCs w:val="24"/>
        </w:rPr>
        <w:t>dytësore.</w:t>
      </w:r>
    </w:p>
    <w:p w:rsidR="00F65A4A" w:rsidRPr="00F65A4A" w:rsidRDefault="00F65A4A" w:rsidP="002C3B1E">
      <w:pPr>
        <w:pStyle w:val="ListParagraph"/>
        <w:tabs>
          <w:tab w:val="left" w:pos="820"/>
        </w:tabs>
        <w:spacing w:before="38"/>
        <w:ind w:left="540" w:right="266" w:firstLine="0"/>
        <w:rPr>
          <w:sz w:val="24"/>
          <w:szCs w:val="24"/>
        </w:rPr>
      </w:pPr>
    </w:p>
    <w:p w:rsidR="00911240" w:rsidRPr="00F65A4A" w:rsidRDefault="00911240" w:rsidP="002C3B1E">
      <w:pPr>
        <w:pStyle w:val="ListParagraph"/>
        <w:tabs>
          <w:tab w:val="left" w:pos="1181"/>
        </w:tabs>
        <w:spacing w:before="38"/>
        <w:ind w:left="640" w:right="266"/>
        <w:rPr>
          <w:b/>
          <w:sz w:val="24"/>
          <w:szCs w:val="24"/>
        </w:rPr>
      </w:pPr>
      <w:r w:rsidRPr="00F65A4A">
        <w:rPr>
          <w:b/>
          <w:i/>
          <w:sz w:val="24"/>
          <w:szCs w:val="24"/>
        </w:rPr>
        <w:t>Punonjësi</w:t>
      </w:r>
      <w:r w:rsidRPr="00F65A4A">
        <w:rPr>
          <w:b/>
          <w:sz w:val="24"/>
          <w:szCs w:val="24"/>
        </w:rPr>
        <w:t>, ofrues i shërbimit të ndihmës juridike parësore, detyrohet:</w:t>
      </w:r>
    </w:p>
    <w:p w:rsidR="00911240" w:rsidRPr="00F65A4A" w:rsidRDefault="00911240" w:rsidP="002C3B1E">
      <w:pPr>
        <w:pStyle w:val="ListParagraph"/>
        <w:tabs>
          <w:tab w:val="left" w:pos="1181"/>
        </w:tabs>
        <w:spacing w:before="38"/>
        <w:ind w:left="640" w:right="266"/>
        <w:rPr>
          <w:b/>
          <w:sz w:val="24"/>
          <w:szCs w:val="24"/>
        </w:rPr>
      </w:pPr>
    </w:p>
    <w:p w:rsidR="00911240" w:rsidRPr="00F65A4A" w:rsidRDefault="00911240" w:rsidP="002C3B1E">
      <w:pPr>
        <w:pStyle w:val="ListParagraph"/>
        <w:tabs>
          <w:tab w:val="left" w:pos="1181"/>
        </w:tabs>
        <w:spacing w:before="38"/>
        <w:ind w:left="640" w:right="266"/>
        <w:jc w:val="both"/>
        <w:rPr>
          <w:sz w:val="24"/>
          <w:szCs w:val="24"/>
        </w:rPr>
      </w:pPr>
      <w:r w:rsidRPr="00F65A4A">
        <w:rPr>
          <w:sz w:val="24"/>
          <w:szCs w:val="24"/>
        </w:rPr>
        <w:t>a)</w:t>
      </w:r>
      <w:r w:rsidRPr="00F65A4A">
        <w:rPr>
          <w:sz w:val="24"/>
          <w:szCs w:val="24"/>
        </w:rPr>
        <w:tab/>
        <w:t>Të asistojë çdo person që drejtohet pranë Qendrës me një kërkesë për ndihmë juridike.</w:t>
      </w:r>
    </w:p>
    <w:p w:rsidR="00911240" w:rsidRPr="00F65A4A" w:rsidRDefault="00911240" w:rsidP="002C3B1E">
      <w:pPr>
        <w:pStyle w:val="ListParagraph"/>
        <w:tabs>
          <w:tab w:val="left" w:pos="1181"/>
        </w:tabs>
        <w:spacing w:before="38"/>
        <w:ind w:left="640" w:right="266"/>
        <w:jc w:val="both"/>
        <w:rPr>
          <w:sz w:val="24"/>
          <w:szCs w:val="24"/>
        </w:rPr>
      </w:pPr>
      <w:r w:rsidRPr="00F65A4A">
        <w:rPr>
          <w:sz w:val="24"/>
          <w:szCs w:val="24"/>
        </w:rPr>
        <w:t>b)</w:t>
      </w:r>
      <w:r w:rsidRPr="00F65A4A">
        <w:rPr>
          <w:sz w:val="24"/>
          <w:szCs w:val="24"/>
        </w:rPr>
        <w:tab/>
        <w:t xml:space="preserve">Të ndihmojë kërkuesin e ndihmës juridike që të plotësojë formularin për kërkimin e ndihmës juridike parësore; dytësore si dhe përjashtimin nga tarigat dhe shpenzimet gjyqësore;  </w:t>
      </w:r>
    </w:p>
    <w:p w:rsidR="00911240" w:rsidRPr="00F65A4A" w:rsidRDefault="00911240" w:rsidP="002C3B1E">
      <w:pPr>
        <w:pStyle w:val="ListParagraph"/>
        <w:tabs>
          <w:tab w:val="left" w:pos="1181"/>
        </w:tabs>
        <w:spacing w:before="38"/>
        <w:ind w:left="640" w:right="266"/>
        <w:jc w:val="both"/>
        <w:rPr>
          <w:sz w:val="24"/>
          <w:szCs w:val="24"/>
        </w:rPr>
      </w:pPr>
      <w:r w:rsidRPr="00F65A4A">
        <w:rPr>
          <w:sz w:val="24"/>
          <w:szCs w:val="24"/>
        </w:rPr>
        <w:t>c)</w:t>
      </w:r>
      <w:r w:rsidRPr="00F65A4A">
        <w:rPr>
          <w:sz w:val="24"/>
          <w:szCs w:val="24"/>
        </w:rPr>
        <w:tab/>
        <w:t>Të ofrojë shërbimin e ndihmës juridike me cilësi sipas standardeve të përcaktuara nga Ministri i Drejtësisë me Udhëzimin e miratuar “</w:t>
      </w:r>
      <w:r w:rsidRPr="00F65A4A">
        <w:rPr>
          <w:i/>
          <w:sz w:val="24"/>
          <w:szCs w:val="24"/>
        </w:rPr>
        <w:t>Për kriteret dhe metodologjinë e vlerësimit të cilësisë në ofrimin e ndihmës juridike”</w:t>
      </w:r>
      <w:r w:rsidRPr="00F65A4A">
        <w:rPr>
          <w:sz w:val="24"/>
          <w:szCs w:val="24"/>
        </w:rPr>
        <w:t>;</w:t>
      </w:r>
    </w:p>
    <w:p w:rsidR="00911240" w:rsidRPr="00F65A4A" w:rsidRDefault="00911240" w:rsidP="002C3B1E">
      <w:pPr>
        <w:pStyle w:val="ListParagraph"/>
        <w:tabs>
          <w:tab w:val="left" w:pos="1181"/>
        </w:tabs>
        <w:spacing w:before="38"/>
        <w:ind w:left="640" w:right="266"/>
        <w:jc w:val="both"/>
        <w:rPr>
          <w:sz w:val="24"/>
          <w:szCs w:val="24"/>
        </w:rPr>
      </w:pPr>
      <w:r w:rsidRPr="00F65A4A">
        <w:rPr>
          <w:sz w:val="24"/>
          <w:szCs w:val="24"/>
        </w:rPr>
        <w:t>d)</w:t>
      </w:r>
      <w:r w:rsidRPr="00F65A4A">
        <w:rPr>
          <w:sz w:val="24"/>
          <w:szCs w:val="24"/>
        </w:rPr>
        <w:tab/>
        <w:t>Të raportojë çdo muaj ose me kërkesë të Drejtorisë së Ndihmës Juridike Falas lidhur me rastet dhe ecuritë e ofrimit të shërbimit të ndihmës juridike, duke i bashkëlidhur edhe dokumentacionin përkatës që provon kryerjen e shërbimeve të ofruara sipas përcaktimeve të Udhëzimit nr. 1/2019, të Ministrit të Drejtësisë;</w:t>
      </w:r>
    </w:p>
    <w:p w:rsidR="00911240" w:rsidRPr="00F65A4A" w:rsidRDefault="00911240" w:rsidP="002C3B1E">
      <w:pPr>
        <w:pStyle w:val="ListParagraph"/>
        <w:tabs>
          <w:tab w:val="left" w:pos="1181"/>
        </w:tabs>
        <w:spacing w:before="38"/>
        <w:ind w:left="640" w:right="266"/>
        <w:jc w:val="both"/>
        <w:rPr>
          <w:sz w:val="24"/>
          <w:szCs w:val="24"/>
        </w:rPr>
      </w:pPr>
      <w:r w:rsidRPr="00F65A4A">
        <w:rPr>
          <w:sz w:val="24"/>
          <w:szCs w:val="24"/>
        </w:rPr>
        <w:t>e)</w:t>
      </w:r>
      <w:r w:rsidRPr="00F65A4A">
        <w:rPr>
          <w:sz w:val="24"/>
          <w:szCs w:val="24"/>
        </w:rPr>
        <w:tab/>
        <w:t>Të bashkëpunojë me Drejtorisë së Ndihmës Juridike Falas për promovimin e sistemit të ndihmës juridike parësore përmes zhvillimit të aktiviteteve ndërgjegjësuese/edukimit ligjor të publikut;</w:t>
      </w:r>
    </w:p>
    <w:p w:rsidR="00911240" w:rsidRPr="00F65A4A" w:rsidRDefault="00911240" w:rsidP="002C3B1E">
      <w:pPr>
        <w:pStyle w:val="ListParagraph"/>
        <w:tabs>
          <w:tab w:val="left" w:pos="1181"/>
        </w:tabs>
        <w:spacing w:before="38"/>
        <w:ind w:left="640" w:right="266"/>
        <w:jc w:val="both"/>
        <w:rPr>
          <w:sz w:val="24"/>
          <w:szCs w:val="24"/>
        </w:rPr>
      </w:pPr>
      <w:r w:rsidRPr="00F65A4A">
        <w:rPr>
          <w:sz w:val="24"/>
          <w:szCs w:val="24"/>
        </w:rPr>
        <w:t>f)</w:t>
      </w:r>
      <w:r w:rsidRPr="00F65A4A">
        <w:rPr>
          <w:sz w:val="24"/>
          <w:szCs w:val="24"/>
        </w:rPr>
        <w:tab/>
        <w:t>Të bashkëpunojë me ofruesit e tjerë të shërbimit të ndihmës juridike parësore në kuadër të referimit të rasteve për ndihmë juridike;</w:t>
      </w:r>
    </w:p>
    <w:p w:rsidR="00911240" w:rsidRPr="00F65A4A" w:rsidRDefault="00911240" w:rsidP="002C3B1E">
      <w:pPr>
        <w:pStyle w:val="ListParagraph"/>
        <w:tabs>
          <w:tab w:val="left" w:pos="1181"/>
        </w:tabs>
        <w:spacing w:before="38"/>
        <w:ind w:left="640" w:right="266"/>
        <w:jc w:val="both"/>
        <w:rPr>
          <w:sz w:val="24"/>
          <w:szCs w:val="24"/>
        </w:rPr>
      </w:pPr>
      <w:r w:rsidRPr="00F65A4A">
        <w:rPr>
          <w:sz w:val="24"/>
          <w:szCs w:val="24"/>
        </w:rPr>
        <w:t>g)</w:t>
      </w:r>
      <w:r w:rsidRPr="00F65A4A">
        <w:rPr>
          <w:sz w:val="24"/>
          <w:szCs w:val="24"/>
        </w:rPr>
        <w:tab/>
        <w:t>Të respektojë etikën dhe komunikimin me qytetarët që drejtohen pranë Qendrës;</w:t>
      </w:r>
    </w:p>
    <w:p w:rsidR="00911240" w:rsidRPr="00F65A4A" w:rsidRDefault="00911240" w:rsidP="002C3B1E">
      <w:pPr>
        <w:pStyle w:val="ListParagraph"/>
        <w:tabs>
          <w:tab w:val="left" w:pos="1181"/>
        </w:tabs>
        <w:spacing w:before="38"/>
        <w:ind w:left="640" w:right="266"/>
        <w:jc w:val="both"/>
        <w:rPr>
          <w:sz w:val="24"/>
          <w:szCs w:val="24"/>
        </w:rPr>
      </w:pPr>
      <w:r w:rsidRPr="00F65A4A">
        <w:rPr>
          <w:sz w:val="24"/>
          <w:szCs w:val="24"/>
        </w:rPr>
        <w:t>h)</w:t>
      </w:r>
      <w:r w:rsidRPr="00F65A4A">
        <w:rPr>
          <w:sz w:val="24"/>
          <w:szCs w:val="24"/>
        </w:rPr>
        <w:tab/>
        <w:t>Të kryejë shërbimin e plotë të ndihmës juridike dhe të mos heqë dorë nga ofrimi i shërbimit përveç rasteve të konfliktit të interesit apo për shkaqe të tjera të arsyeshme. Nëse ka shkaqe  për mosofrim ose ndërprerje të shërbimit, ai njofton menjëherë Drejtorisë së Ndihmës Juridike Falas, e cila merr masa për një ofertues alternativ për çdo rast.</w:t>
      </w:r>
    </w:p>
    <w:p w:rsidR="00911240" w:rsidRPr="00F65A4A" w:rsidRDefault="00911240" w:rsidP="002C3B1E">
      <w:pPr>
        <w:pStyle w:val="ListParagraph"/>
        <w:tabs>
          <w:tab w:val="left" w:pos="1181"/>
        </w:tabs>
        <w:spacing w:before="38"/>
        <w:ind w:left="640" w:right="266"/>
        <w:jc w:val="both"/>
        <w:rPr>
          <w:sz w:val="24"/>
          <w:szCs w:val="24"/>
        </w:rPr>
      </w:pPr>
      <w:r w:rsidRPr="00F65A4A">
        <w:rPr>
          <w:sz w:val="24"/>
          <w:szCs w:val="24"/>
        </w:rPr>
        <w:t>i)</w:t>
      </w:r>
      <w:r w:rsidRPr="00F65A4A">
        <w:rPr>
          <w:sz w:val="24"/>
          <w:szCs w:val="24"/>
        </w:rPr>
        <w:tab/>
        <w:t>Të kryejë të gjitha detyrat e tjera të përcaktuara në ligj dhe aktet nënligjore në fuqi.</w:t>
      </w:r>
    </w:p>
    <w:p w:rsidR="00F65A4A" w:rsidRPr="00F65A4A" w:rsidRDefault="00F65A4A" w:rsidP="002C3B1E">
      <w:pPr>
        <w:tabs>
          <w:tab w:val="left" w:pos="1181"/>
        </w:tabs>
        <w:spacing w:before="38"/>
        <w:ind w:right="266"/>
        <w:rPr>
          <w:sz w:val="24"/>
          <w:szCs w:val="24"/>
        </w:rPr>
      </w:pPr>
    </w:p>
    <w:p w:rsidR="00713B9C" w:rsidRPr="00F65A4A" w:rsidRDefault="00C17787" w:rsidP="002C3B1E">
      <w:pPr>
        <w:pStyle w:val="Heading1"/>
        <w:spacing w:before="199"/>
        <w:rPr>
          <w:sz w:val="24"/>
          <w:szCs w:val="24"/>
        </w:rPr>
      </w:pPr>
      <w:r w:rsidRPr="00F65A4A">
        <w:rPr>
          <w:color w:val="4F81BC"/>
          <w:sz w:val="24"/>
          <w:szCs w:val="24"/>
        </w:rPr>
        <w:t>Aftësi të tjera</w:t>
      </w:r>
    </w:p>
    <w:p w:rsidR="00713B9C" w:rsidRPr="00F65A4A" w:rsidRDefault="00C17787" w:rsidP="002C3B1E">
      <w:pPr>
        <w:pStyle w:val="ListParagraph"/>
        <w:numPr>
          <w:ilvl w:val="0"/>
          <w:numId w:val="3"/>
        </w:numPr>
        <w:tabs>
          <w:tab w:val="left" w:pos="820"/>
          <w:tab w:val="left" w:pos="821"/>
        </w:tabs>
        <w:spacing w:before="215"/>
        <w:ind w:hanging="361"/>
        <w:rPr>
          <w:sz w:val="24"/>
          <w:szCs w:val="24"/>
        </w:rPr>
      </w:pPr>
      <w:r w:rsidRPr="00F65A4A">
        <w:rPr>
          <w:sz w:val="24"/>
          <w:szCs w:val="24"/>
        </w:rPr>
        <w:t>Të ketë aftësi</w:t>
      </w:r>
      <w:r w:rsidRPr="00F65A4A">
        <w:rPr>
          <w:spacing w:val="-4"/>
          <w:sz w:val="24"/>
          <w:szCs w:val="24"/>
        </w:rPr>
        <w:t xml:space="preserve"> </w:t>
      </w:r>
      <w:r w:rsidRPr="00F65A4A">
        <w:rPr>
          <w:sz w:val="24"/>
          <w:szCs w:val="24"/>
        </w:rPr>
        <w:t>analitike;</w:t>
      </w:r>
    </w:p>
    <w:p w:rsidR="00713B9C" w:rsidRPr="00F65A4A" w:rsidRDefault="00C17787" w:rsidP="002C3B1E">
      <w:pPr>
        <w:pStyle w:val="ListParagraph"/>
        <w:numPr>
          <w:ilvl w:val="0"/>
          <w:numId w:val="3"/>
        </w:numPr>
        <w:tabs>
          <w:tab w:val="left" w:pos="820"/>
          <w:tab w:val="left" w:pos="821"/>
        </w:tabs>
        <w:spacing w:before="40"/>
        <w:ind w:hanging="361"/>
        <w:rPr>
          <w:sz w:val="24"/>
          <w:szCs w:val="24"/>
        </w:rPr>
      </w:pPr>
      <w:r w:rsidRPr="00F65A4A">
        <w:rPr>
          <w:sz w:val="24"/>
          <w:szCs w:val="24"/>
        </w:rPr>
        <w:t>Të jetë i aftë të marrë vendime dhe të menaxhojë situata të</w:t>
      </w:r>
      <w:r w:rsidRPr="00F65A4A">
        <w:rPr>
          <w:spacing w:val="-6"/>
          <w:sz w:val="24"/>
          <w:szCs w:val="24"/>
        </w:rPr>
        <w:t xml:space="preserve"> </w:t>
      </w:r>
      <w:r w:rsidRPr="00F65A4A">
        <w:rPr>
          <w:sz w:val="24"/>
          <w:szCs w:val="24"/>
        </w:rPr>
        <w:t>paparashikuara;</w:t>
      </w:r>
    </w:p>
    <w:p w:rsidR="00713B9C" w:rsidRPr="00F65A4A" w:rsidRDefault="00C17787" w:rsidP="002C3B1E">
      <w:pPr>
        <w:pStyle w:val="ListParagraph"/>
        <w:numPr>
          <w:ilvl w:val="0"/>
          <w:numId w:val="3"/>
        </w:numPr>
        <w:tabs>
          <w:tab w:val="left" w:pos="820"/>
          <w:tab w:val="left" w:pos="821"/>
        </w:tabs>
        <w:spacing w:before="39"/>
        <w:ind w:hanging="361"/>
        <w:rPr>
          <w:sz w:val="24"/>
          <w:szCs w:val="24"/>
        </w:rPr>
      </w:pPr>
      <w:r w:rsidRPr="00F65A4A">
        <w:rPr>
          <w:sz w:val="24"/>
          <w:szCs w:val="24"/>
        </w:rPr>
        <w:t>Të ketë aftësi të mira komunikuese dhe</w:t>
      </w:r>
      <w:r w:rsidRPr="00F65A4A">
        <w:rPr>
          <w:spacing w:val="-8"/>
          <w:sz w:val="24"/>
          <w:szCs w:val="24"/>
        </w:rPr>
        <w:t xml:space="preserve"> </w:t>
      </w:r>
      <w:r w:rsidRPr="00F65A4A">
        <w:rPr>
          <w:sz w:val="24"/>
          <w:szCs w:val="24"/>
        </w:rPr>
        <w:t>prezantuese.</w:t>
      </w:r>
    </w:p>
    <w:p w:rsidR="00713B9C" w:rsidRPr="00F65A4A" w:rsidRDefault="00713B9C" w:rsidP="002C3B1E">
      <w:pPr>
        <w:pStyle w:val="BodyText"/>
      </w:pPr>
    </w:p>
    <w:p w:rsidR="00F65A4A" w:rsidRDefault="00F65A4A" w:rsidP="002C3B1E">
      <w:pPr>
        <w:pStyle w:val="BodyText"/>
      </w:pPr>
    </w:p>
    <w:p w:rsidR="00F65A4A" w:rsidRDefault="00F65A4A" w:rsidP="002C3B1E">
      <w:pPr>
        <w:pStyle w:val="BodyText"/>
      </w:pPr>
    </w:p>
    <w:p w:rsidR="00F65A4A" w:rsidRDefault="00F65A4A" w:rsidP="002C3B1E">
      <w:pPr>
        <w:pStyle w:val="BodyText"/>
      </w:pPr>
    </w:p>
    <w:p w:rsidR="00F65A4A" w:rsidRPr="00F65A4A" w:rsidRDefault="00F65A4A" w:rsidP="002C3B1E">
      <w:pPr>
        <w:pStyle w:val="BodyText"/>
      </w:pPr>
    </w:p>
    <w:p w:rsidR="00713B9C" w:rsidRPr="00F65A4A" w:rsidRDefault="00C17787" w:rsidP="002C3B1E">
      <w:pPr>
        <w:pStyle w:val="Heading1"/>
        <w:spacing w:before="238"/>
        <w:rPr>
          <w:sz w:val="24"/>
          <w:szCs w:val="24"/>
        </w:rPr>
      </w:pPr>
      <w:r w:rsidRPr="00F65A4A">
        <w:rPr>
          <w:color w:val="4F81BC"/>
          <w:sz w:val="24"/>
          <w:szCs w:val="24"/>
        </w:rPr>
        <w:lastRenderedPageBreak/>
        <w:t>Fusha e Njohurive</w:t>
      </w:r>
    </w:p>
    <w:p w:rsidR="00713B9C" w:rsidRPr="00F65A4A" w:rsidRDefault="00713B9C" w:rsidP="002C3B1E">
      <w:pPr>
        <w:pStyle w:val="BodyText"/>
        <w:rPr>
          <w:b/>
        </w:rPr>
      </w:pPr>
    </w:p>
    <w:p w:rsidR="00713B9C" w:rsidRPr="00F65A4A" w:rsidRDefault="00C17787" w:rsidP="002C3B1E">
      <w:pPr>
        <w:pStyle w:val="ListParagraph"/>
        <w:numPr>
          <w:ilvl w:val="0"/>
          <w:numId w:val="3"/>
        </w:numPr>
        <w:tabs>
          <w:tab w:val="left" w:pos="821"/>
        </w:tabs>
        <w:spacing w:before="212"/>
        <w:ind w:right="275"/>
        <w:jc w:val="both"/>
        <w:rPr>
          <w:sz w:val="24"/>
          <w:szCs w:val="24"/>
        </w:rPr>
      </w:pPr>
      <w:r w:rsidRPr="00F65A4A">
        <w:rPr>
          <w:sz w:val="24"/>
          <w:szCs w:val="24"/>
        </w:rPr>
        <w:t>Të ketë njohuri të thelluara mbi sistemin e ndihmës juridike të garantuar nga shteti, Ligjin nr.111/2017, kushtet dhe kërkesat e ligjit për të përfituar nga shërbimet e ndihmës</w:t>
      </w:r>
      <w:r w:rsidRPr="00F65A4A">
        <w:rPr>
          <w:spacing w:val="-40"/>
          <w:sz w:val="24"/>
          <w:szCs w:val="24"/>
        </w:rPr>
        <w:t xml:space="preserve"> </w:t>
      </w:r>
      <w:r w:rsidRPr="00F65A4A">
        <w:rPr>
          <w:sz w:val="24"/>
          <w:szCs w:val="24"/>
        </w:rPr>
        <w:t>juridike falas;</w:t>
      </w:r>
    </w:p>
    <w:p w:rsidR="00713B9C" w:rsidRPr="00F65A4A" w:rsidRDefault="00C17787" w:rsidP="002C3B1E">
      <w:pPr>
        <w:pStyle w:val="ListParagraph"/>
        <w:numPr>
          <w:ilvl w:val="0"/>
          <w:numId w:val="3"/>
        </w:numPr>
        <w:tabs>
          <w:tab w:val="left" w:pos="821"/>
        </w:tabs>
        <w:spacing w:before="6"/>
        <w:ind w:hanging="361"/>
        <w:jc w:val="both"/>
        <w:rPr>
          <w:sz w:val="24"/>
          <w:szCs w:val="24"/>
        </w:rPr>
      </w:pPr>
      <w:r w:rsidRPr="00F65A4A">
        <w:rPr>
          <w:sz w:val="24"/>
          <w:szCs w:val="24"/>
        </w:rPr>
        <w:t xml:space="preserve">Të ketë njohuri të plota </w:t>
      </w:r>
      <w:r w:rsidR="00911240" w:rsidRPr="00F65A4A">
        <w:rPr>
          <w:sz w:val="24"/>
          <w:szCs w:val="24"/>
        </w:rPr>
        <w:t xml:space="preserve">teorike dhe praktike </w:t>
      </w:r>
      <w:r w:rsidRPr="00F65A4A">
        <w:rPr>
          <w:sz w:val="24"/>
          <w:szCs w:val="24"/>
        </w:rPr>
        <w:t>mbi legjislacionin dhe të drejtën civile, penale dhe</w:t>
      </w:r>
      <w:r w:rsidRPr="00F65A4A">
        <w:rPr>
          <w:spacing w:val="-14"/>
          <w:sz w:val="24"/>
          <w:szCs w:val="24"/>
        </w:rPr>
        <w:t xml:space="preserve"> </w:t>
      </w:r>
      <w:r w:rsidR="00F65A4A" w:rsidRPr="00F65A4A">
        <w:rPr>
          <w:sz w:val="24"/>
          <w:szCs w:val="24"/>
        </w:rPr>
        <w:t>administrative.</w:t>
      </w:r>
    </w:p>
    <w:p w:rsidR="00F65A4A" w:rsidRPr="00F65A4A" w:rsidRDefault="00F65A4A" w:rsidP="002C3B1E">
      <w:pPr>
        <w:tabs>
          <w:tab w:val="left" w:pos="821"/>
        </w:tabs>
        <w:spacing w:before="6"/>
        <w:jc w:val="both"/>
        <w:rPr>
          <w:sz w:val="24"/>
          <w:szCs w:val="24"/>
        </w:rPr>
      </w:pPr>
    </w:p>
    <w:p w:rsidR="00F65A4A" w:rsidRPr="00F65A4A" w:rsidRDefault="00F65A4A" w:rsidP="002C3B1E">
      <w:pPr>
        <w:tabs>
          <w:tab w:val="left" w:pos="821"/>
        </w:tabs>
        <w:spacing w:before="6"/>
        <w:jc w:val="both"/>
        <w:rPr>
          <w:sz w:val="24"/>
          <w:szCs w:val="24"/>
        </w:rPr>
      </w:pPr>
    </w:p>
    <w:p w:rsidR="00F65A4A" w:rsidRPr="00F65A4A" w:rsidRDefault="00F65A4A" w:rsidP="002C3B1E">
      <w:pPr>
        <w:pStyle w:val="Heading2"/>
        <w:spacing w:before="62"/>
        <w:ind w:hanging="100"/>
      </w:pPr>
      <w:r w:rsidRPr="00F65A4A">
        <w:rPr>
          <w:color w:val="4F81BC"/>
        </w:rPr>
        <w:t>DOKUMENTACIONI, MËNYRA DHE AFATI I DORËZIMIT</w:t>
      </w:r>
    </w:p>
    <w:p w:rsidR="00F65A4A" w:rsidRPr="00F65A4A" w:rsidRDefault="00F65A4A" w:rsidP="002C3B1E">
      <w:pPr>
        <w:pStyle w:val="BodyText"/>
        <w:rPr>
          <w:b/>
        </w:rPr>
      </w:pPr>
    </w:p>
    <w:p w:rsidR="00F65A4A" w:rsidRPr="00F65A4A" w:rsidRDefault="00F65A4A" w:rsidP="002C3B1E">
      <w:pPr>
        <w:pStyle w:val="BodyText"/>
        <w:spacing w:before="4"/>
        <w:rPr>
          <w:b/>
        </w:rPr>
      </w:pPr>
    </w:p>
    <w:p w:rsidR="00F65A4A" w:rsidRPr="00F65A4A" w:rsidRDefault="00F65A4A" w:rsidP="002C3B1E">
      <w:pPr>
        <w:pStyle w:val="BodyText"/>
        <w:spacing w:before="1"/>
        <w:ind w:left="100"/>
      </w:pPr>
      <w:r w:rsidRPr="00F65A4A">
        <w:t xml:space="preserve">Kandidatët duhet të dorëzojnë dokumentat </w:t>
      </w:r>
      <w:r w:rsidR="00C602F6">
        <w:t xml:space="preserve">(në format të njehsuar me origjinalin) </w:t>
      </w:r>
      <w:r w:rsidRPr="00F65A4A">
        <w:t>si më poshtë:</w:t>
      </w:r>
    </w:p>
    <w:p w:rsidR="00F65A4A" w:rsidRPr="00F65A4A" w:rsidRDefault="00F65A4A" w:rsidP="002C3B1E">
      <w:pPr>
        <w:pStyle w:val="BodyText"/>
      </w:pPr>
    </w:p>
    <w:p w:rsidR="00F65A4A" w:rsidRPr="00F65A4A" w:rsidRDefault="00F65A4A" w:rsidP="00C602F6">
      <w:pPr>
        <w:pStyle w:val="BodyText"/>
        <w:numPr>
          <w:ilvl w:val="0"/>
          <w:numId w:val="7"/>
        </w:numPr>
        <w:spacing w:before="1"/>
      </w:pPr>
      <w:r w:rsidRPr="00F65A4A">
        <w:t>Kërkesë për pozicionin</w:t>
      </w:r>
    </w:p>
    <w:p w:rsidR="00F65A4A" w:rsidRPr="00F65A4A" w:rsidRDefault="00F65A4A" w:rsidP="00C602F6">
      <w:pPr>
        <w:pStyle w:val="BodyText"/>
        <w:numPr>
          <w:ilvl w:val="0"/>
          <w:numId w:val="7"/>
        </w:numPr>
        <w:spacing w:before="43"/>
      </w:pPr>
      <w:r w:rsidRPr="00F65A4A">
        <w:t>Jetëshkrim i aplikantit (CV, sipas formatit të europass);</w:t>
      </w:r>
    </w:p>
    <w:p w:rsidR="00C602F6" w:rsidRDefault="0038600E" w:rsidP="00C602F6">
      <w:pPr>
        <w:pStyle w:val="ListParagraph"/>
        <w:numPr>
          <w:ilvl w:val="0"/>
          <w:numId w:val="7"/>
        </w:numPr>
        <w:tabs>
          <w:tab w:val="left" w:pos="526"/>
        </w:tabs>
        <w:spacing w:before="41"/>
        <w:rPr>
          <w:sz w:val="24"/>
          <w:szCs w:val="24"/>
        </w:rPr>
      </w:pPr>
      <w:r>
        <w:rPr>
          <w:sz w:val="24"/>
          <w:szCs w:val="24"/>
        </w:rPr>
        <w:t>Diplomë</w:t>
      </w:r>
      <w:r w:rsidR="00F65A4A" w:rsidRPr="00F65A4A">
        <w:rPr>
          <w:sz w:val="24"/>
          <w:szCs w:val="24"/>
        </w:rPr>
        <w:t xml:space="preserve"> (përfshirë edhe diplomën</w:t>
      </w:r>
      <w:r w:rsidR="00F65A4A" w:rsidRPr="00F65A4A">
        <w:rPr>
          <w:spacing w:val="-1"/>
          <w:sz w:val="24"/>
          <w:szCs w:val="24"/>
        </w:rPr>
        <w:t xml:space="preserve"> </w:t>
      </w:r>
      <w:r w:rsidR="00F65A4A" w:rsidRPr="00F65A4A">
        <w:rPr>
          <w:sz w:val="24"/>
          <w:szCs w:val="24"/>
        </w:rPr>
        <w:t>bachelor);</w:t>
      </w:r>
    </w:p>
    <w:p w:rsidR="00C602F6" w:rsidRDefault="0038600E" w:rsidP="00C602F6">
      <w:pPr>
        <w:pStyle w:val="ListParagraph"/>
        <w:numPr>
          <w:ilvl w:val="0"/>
          <w:numId w:val="7"/>
        </w:numPr>
        <w:tabs>
          <w:tab w:val="left" w:pos="526"/>
        </w:tabs>
        <w:spacing w:before="41"/>
        <w:rPr>
          <w:sz w:val="24"/>
          <w:szCs w:val="24"/>
        </w:rPr>
      </w:pPr>
      <w:r>
        <w:rPr>
          <w:sz w:val="24"/>
          <w:szCs w:val="24"/>
        </w:rPr>
        <w:t>Librezë pune</w:t>
      </w:r>
      <w:r w:rsidR="00F65A4A" w:rsidRPr="00C602F6">
        <w:rPr>
          <w:sz w:val="24"/>
          <w:szCs w:val="24"/>
        </w:rPr>
        <w:t xml:space="preserve"> (të gjitha faqet që vërtetojnë eksperiencën në</w:t>
      </w:r>
      <w:r w:rsidR="00F65A4A" w:rsidRPr="00C602F6">
        <w:rPr>
          <w:spacing w:val="-13"/>
          <w:sz w:val="24"/>
          <w:szCs w:val="24"/>
        </w:rPr>
        <w:t xml:space="preserve"> </w:t>
      </w:r>
      <w:r w:rsidR="00F65A4A" w:rsidRPr="00C602F6">
        <w:rPr>
          <w:sz w:val="24"/>
          <w:szCs w:val="24"/>
        </w:rPr>
        <w:t xml:space="preserve">punë); </w:t>
      </w:r>
    </w:p>
    <w:p w:rsidR="00C602F6" w:rsidRDefault="00F65A4A" w:rsidP="00C602F6">
      <w:pPr>
        <w:pStyle w:val="ListParagraph"/>
        <w:numPr>
          <w:ilvl w:val="0"/>
          <w:numId w:val="7"/>
        </w:numPr>
        <w:tabs>
          <w:tab w:val="left" w:pos="526"/>
        </w:tabs>
        <w:spacing w:before="41"/>
        <w:rPr>
          <w:sz w:val="24"/>
          <w:szCs w:val="24"/>
        </w:rPr>
      </w:pPr>
      <w:r w:rsidRPr="00C602F6">
        <w:rPr>
          <w:sz w:val="24"/>
          <w:szCs w:val="24"/>
        </w:rPr>
        <w:t>Vërtetim për pagesën e kontributeve shoqërore/shëndetësore;</w:t>
      </w:r>
    </w:p>
    <w:p w:rsidR="00C602F6" w:rsidRDefault="00F65A4A" w:rsidP="00C602F6">
      <w:pPr>
        <w:pStyle w:val="ListParagraph"/>
        <w:numPr>
          <w:ilvl w:val="0"/>
          <w:numId w:val="7"/>
        </w:numPr>
        <w:tabs>
          <w:tab w:val="left" w:pos="526"/>
        </w:tabs>
        <w:spacing w:before="41"/>
        <w:rPr>
          <w:sz w:val="24"/>
          <w:szCs w:val="24"/>
        </w:rPr>
      </w:pPr>
      <w:r w:rsidRPr="00C602F6">
        <w:rPr>
          <w:sz w:val="24"/>
          <w:szCs w:val="24"/>
        </w:rPr>
        <w:t>Fotokopje të letërnjoftimit</w:t>
      </w:r>
      <w:r w:rsidRPr="00C602F6">
        <w:rPr>
          <w:spacing w:val="-3"/>
          <w:sz w:val="24"/>
          <w:szCs w:val="24"/>
        </w:rPr>
        <w:t xml:space="preserve"> </w:t>
      </w:r>
      <w:r w:rsidRPr="00C602F6">
        <w:rPr>
          <w:sz w:val="24"/>
          <w:szCs w:val="24"/>
        </w:rPr>
        <w:t>(ID);</w:t>
      </w:r>
    </w:p>
    <w:p w:rsidR="00C602F6" w:rsidRDefault="00F65A4A" w:rsidP="00C602F6">
      <w:pPr>
        <w:pStyle w:val="ListParagraph"/>
        <w:numPr>
          <w:ilvl w:val="0"/>
          <w:numId w:val="7"/>
        </w:numPr>
        <w:tabs>
          <w:tab w:val="left" w:pos="526"/>
        </w:tabs>
        <w:spacing w:before="41"/>
        <w:rPr>
          <w:sz w:val="24"/>
          <w:szCs w:val="24"/>
        </w:rPr>
      </w:pPr>
      <w:r w:rsidRPr="00C602F6">
        <w:rPr>
          <w:sz w:val="24"/>
          <w:szCs w:val="24"/>
        </w:rPr>
        <w:t>Vërtetim të gjendjes</w:t>
      </w:r>
      <w:r w:rsidRPr="00C602F6">
        <w:rPr>
          <w:spacing w:val="-2"/>
          <w:sz w:val="24"/>
          <w:szCs w:val="24"/>
        </w:rPr>
        <w:t xml:space="preserve"> </w:t>
      </w:r>
      <w:r w:rsidRPr="00C602F6">
        <w:rPr>
          <w:sz w:val="24"/>
          <w:szCs w:val="24"/>
        </w:rPr>
        <w:t>shëndetësore;</w:t>
      </w:r>
      <w:bookmarkStart w:id="0" w:name="_GoBack"/>
      <w:bookmarkEnd w:id="0"/>
    </w:p>
    <w:p w:rsidR="00C602F6" w:rsidRDefault="00F65A4A" w:rsidP="00C602F6">
      <w:pPr>
        <w:pStyle w:val="ListParagraph"/>
        <w:numPr>
          <w:ilvl w:val="0"/>
          <w:numId w:val="7"/>
        </w:numPr>
        <w:tabs>
          <w:tab w:val="left" w:pos="526"/>
        </w:tabs>
        <w:spacing w:before="41"/>
        <w:rPr>
          <w:sz w:val="24"/>
          <w:szCs w:val="24"/>
        </w:rPr>
      </w:pPr>
      <w:r w:rsidRPr="00C602F6">
        <w:rPr>
          <w:sz w:val="24"/>
          <w:szCs w:val="24"/>
        </w:rPr>
        <w:t>Vetëdeklarim të gjendjes</w:t>
      </w:r>
      <w:r w:rsidRPr="00C602F6">
        <w:rPr>
          <w:spacing w:val="-2"/>
          <w:sz w:val="24"/>
          <w:szCs w:val="24"/>
        </w:rPr>
        <w:t xml:space="preserve"> </w:t>
      </w:r>
      <w:r w:rsidR="00C602F6">
        <w:rPr>
          <w:sz w:val="24"/>
          <w:szCs w:val="24"/>
        </w:rPr>
        <w:t>gjyqësore;</w:t>
      </w:r>
    </w:p>
    <w:p w:rsidR="00F65A4A" w:rsidRPr="00C602F6" w:rsidRDefault="00F65A4A" w:rsidP="00C602F6">
      <w:pPr>
        <w:pStyle w:val="ListParagraph"/>
        <w:numPr>
          <w:ilvl w:val="0"/>
          <w:numId w:val="7"/>
        </w:numPr>
        <w:tabs>
          <w:tab w:val="left" w:pos="526"/>
        </w:tabs>
        <w:spacing w:before="41"/>
        <w:rPr>
          <w:i/>
          <w:sz w:val="24"/>
          <w:szCs w:val="24"/>
        </w:rPr>
      </w:pPr>
      <w:r w:rsidRPr="00F65A4A">
        <w:rPr>
          <w:sz w:val="24"/>
          <w:szCs w:val="24"/>
        </w:rPr>
        <w:t>Çdo dokumentacion tjetër që vërteton dokumentet e përmendura në jetëshkrimin tuaj</w:t>
      </w:r>
      <w:r w:rsidR="00C602F6">
        <w:rPr>
          <w:sz w:val="24"/>
          <w:szCs w:val="24"/>
        </w:rPr>
        <w:t xml:space="preserve"> </w:t>
      </w:r>
      <w:r w:rsidR="00C602F6" w:rsidRPr="00C602F6">
        <w:rPr>
          <w:i/>
          <w:sz w:val="24"/>
          <w:szCs w:val="24"/>
        </w:rPr>
        <w:t>(certifikata; trajnime; gjuhë e huaj; aftësi kompjuterike; artikuj shkencorë etj.)</w:t>
      </w:r>
    </w:p>
    <w:p w:rsidR="00F65A4A" w:rsidRPr="00C602F6" w:rsidRDefault="00F65A4A" w:rsidP="002C3B1E">
      <w:pPr>
        <w:pStyle w:val="BodyText"/>
        <w:spacing w:before="4"/>
        <w:rPr>
          <w:i/>
        </w:rPr>
      </w:pPr>
    </w:p>
    <w:p w:rsidR="00F65A4A" w:rsidRPr="00F65A4A" w:rsidRDefault="00F65A4A" w:rsidP="002C3B1E">
      <w:pPr>
        <w:pStyle w:val="BodyText"/>
        <w:ind w:left="100" w:right="895"/>
        <w:jc w:val="center"/>
        <w:rPr>
          <w:b/>
        </w:rPr>
      </w:pPr>
      <w:r w:rsidRPr="00F65A4A">
        <w:t xml:space="preserve">Dokumentat duhet të dorëzohen </w:t>
      </w:r>
      <w:r w:rsidRPr="00F65A4A">
        <w:rPr>
          <w:b/>
        </w:rPr>
        <w:t>me postë</w:t>
      </w:r>
      <w:r w:rsidRPr="00F65A4A">
        <w:t xml:space="preserve"> në Zyrat e Drejtorisës së Ndihmës Juridike Falas </w:t>
      </w:r>
      <w:r w:rsidRPr="002C3B1E">
        <w:rPr>
          <w:b/>
          <w:color w:val="C00000"/>
        </w:rPr>
        <w:t>brenda datës 07.09.2021</w:t>
      </w:r>
      <w:r w:rsidRPr="00F65A4A">
        <w:rPr>
          <w:b/>
        </w:rPr>
        <w:t xml:space="preserve">, </w:t>
      </w:r>
      <w:r w:rsidRPr="00F65A4A">
        <w:t xml:space="preserve">si dhe </w:t>
      </w:r>
      <w:r w:rsidRPr="00F65A4A">
        <w:rPr>
          <w:b/>
        </w:rPr>
        <w:t>elektronikisht</w:t>
      </w:r>
      <w:r w:rsidRPr="00F65A4A">
        <w:t xml:space="preserve"> të skanuara në adresën:</w:t>
      </w:r>
      <w:r w:rsidRPr="00F65A4A">
        <w:rPr>
          <w:b/>
        </w:rPr>
        <w:t xml:space="preserve"> dnjf@drejtesia.gov.al</w:t>
      </w:r>
    </w:p>
    <w:p w:rsidR="00F65A4A" w:rsidRPr="00F65A4A" w:rsidRDefault="00F65A4A" w:rsidP="002C3B1E">
      <w:pPr>
        <w:pStyle w:val="BodyText"/>
      </w:pPr>
    </w:p>
    <w:p w:rsidR="00F65A4A" w:rsidRPr="00F65A4A" w:rsidRDefault="00C602F6" w:rsidP="002C3B1E">
      <w:pPr>
        <w:pStyle w:val="BodyText"/>
        <w:rPr>
          <w:i/>
        </w:rPr>
      </w:pPr>
      <w:r>
        <w:rPr>
          <w:i/>
        </w:rPr>
        <w:t xml:space="preserve">  </w:t>
      </w:r>
      <w:r w:rsidR="00F65A4A" w:rsidRPr="00F65A4A">
        <w:rPr>
          <w:i/>
        </w:rPr>
        <w:t>Mos përcjellja e dokumentacionit të kërkuar passjell skualifikimin.</w:t>
      </w:r>
    </w:p>
    <w:p w:rsidR="00F65A4A" w:rsidRPr="00F65A4A" w:rsidRDefault="00F65A4A" w:rsidP="002C3B1E">
      <w:pPr>
        <w:pStyle w:val="BodyText"/>
        <w:spacing w:before="10"/>
      </w:pPr>
      <w:r w:rsidRPr="00F65A4A">
        <w:t xml:space="preserve"> </w:t>
      </w:r>
    </w:p>
    <w:p w:rsidR="00F65A4A" w:rsidRPr="00F65A4A" w:rsidRDefault="00F65A4A" w:rsidP="002C3B1E">
      <w:pPr>
        <w:pStyle w:val="BodyText"/>
        <w:ind w:left="100"/>
        <w:jc w:val="both"/>
        <w:sectPr w:rsidR="00F65A4A" w:rsidRPr="00F65A4A" w:rsidSect="00F65A4A">
          <w:pgSz w:w="12240" w:h="15840"/>
          <w:pgMar w:top="720" w:right="1160" w:bottom="280" w:left="1340" w:header="720" w:footer="720" w:gutter="0"/>
          <w:cols w:space="720"/>
        </w:sectPr>
      </w:pPr>
      <w:r w:rsidRPr="00F65A4A">
        <w:t>Adresa: Drejtoria e Ndihmës Juridike Falas, Rruga “Jordan Misja”, Njësia Bashkiake nr. 9, Godina nr. 3, Tiranë</w:t>
      </w:r>
    </w:p>
    <w:p w:rsidR="00713B9C" w:rsidRPr="002C3B1E" w:rsidRDefault="00713B9C" w:rsidP="002C3B1E">
      <w:pPr>
        <w:pStyle w:val="BodyText"/>
        <w:jc w:val="both"/>
        <w:rPr>
          <w:b/>
        </w:rPr>
      </w:pPr>
    </w:p>
    <w:sectPr w:rsidR="00713B9C" w:rsidRPr="002C3B1E">
      <w:pgSz w:w="12240" w:h="15840"/>
      <w:pgMar w:top="138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976"/>
    <w:multiLevelType w:val="hybridMultilevel"/>
    <w:tmpl w:val="4198B2A6"/>
    <w:lvl w:ilvl="0" w:tplc="3814C0DE">
      <w:start w:val="3"/>
      <w:numFmt w:val="lowerLetter"/>
      <w:lvlText w:val="%1-"/>
      <w:lvlJc w:val="left"/>
      <w:pPr>
        <w:ind w:left="525" w:hanging="245"/>
        <w:jc w:val="left"/>
      </w:pPr>
      <w:rPr>
        <w:rFonts w:ascii="Times New Roman" w:eastAsia="Times New Roman" w:hAnsi="Times New Roman" w:cs="Times New Roman" w:hint="default"/>
        <w:spacing w:val="-1"/>
        <w:w w:val="100"/>
        <w:sz w:val="24"/>
        <w:szCs w:val="24"/>
        <w:lang w:val="sq-AL" w:eastAsia="en-US" w:bidi="ar-SA"/>
      </w:rPr>
    </w:lvl>
    <w:lvl w:ilvl="1" w:tplc="76D2C5F4">
      <w:numFmt w:val="bullet"/>
      <w:lvlText w:val="•"/>
      <w:lvlJc w:val="left"/>
      <w:pPr>
        <w:ind w:left="1442" w:hanging="245"/>
      </w:pPr>
      <w:rPr>
        <w:rFonts w:hint="default"/>
        <w:lang w:val="sq-AL" w:eastAsia="en-US" w:bidi="ar-SA"/>
      </w:rPr>
    </w:lvl>
    <w:lvl w:ilvl="2" w:tplc="A59A72E2">
      <w:numFmt w:val="bullet"/>
      <w:lvlText w:val="•"/>
      <w:lvlJc w:val="left"/>
      <w:pPr>
        <w:ind w:left="2364" w:hanging="245"/>
      </w:pPr>
      <w:rPr>
        <w:rFonts w:hint="default"/>
        <w:lang w:val="sq-AL" w:eastAsia="en-US" w:bidi="ar-SA"/>
      </w:rPr>
    </w:lvl>
    <w:lvl w:ilvl="3" w:tplc="B4DAB424">
      <w:numFmt w:val="bullet"/>
      <w:lvlText w:val="•"/>
      <w:lvlJc w:val="left"/>
      <w:pPr>
        <w:ind w:left="3286" w:hanging="245"/>
      </w:pPr>
      <w:rPr>
        <w:rFonts w:hint="default"/>
        <w:lang w:val="sq-AL" w:eastAsia="en-US" w:bidi="ar-SA"/>
      </w:rPr>
    </w:lvl>
    <w:lvl w:ilvl="4" w:tplc="57F24A4A">
      <w:numFmt w:val="bullet"/>
      <w:lvlText w:val="•"/>
      <w:lvlJc w:val="left"/>
      <w:pPr>
        <w:ind w:left="4208" w:hanging="245"/>
      </w:pPr>
      <w:rPr>
        <w:rFonts w:hint="default"/>
        <w:lang w:val="sq-AL" w:eastAsia="en-US" w:bidi="ar-SA"/>
      </w:rPr>
    </w:lvl>
    <w:lvl w:ilvl="5" w:tplc="6ADE45E8">
      <w:numFmt w:val="bullet"/>
      <w:lvlText w:val="•"/>
      <w:lvlJc w:val="left"/>
      <w:pPr>
        <w:ind w:left="5130" w:hanging="245"/>
      </w:pPr>
      <w:rPr>
        <w:rFonts w:hint="default"/>
        <w:lang w:val="sq-AL" w:eastAsia="en-US" w:bidi="ar-SA"/>
      </w:rPr>
    </w:lvl>
    <w:lvl w:ilvl="6" w:tplc="5EDA2ECE">
      <w:numFmt w:val="bullet"/>
      <w:lvlText w:val="•"/>
      <w:lvlJc w:val="left"/>
      <w:pPr>
        <w:ind w:left="6052" w:hanging="245"/>
      </w:pPr>
      <w:rPr>
        <w:rFonts w:hint="default"/>
        <w:lang w:val="sq-AL" w:eastAsia="en-US" w:bidi="ar-SA"/>
      </w:rPr>
    </w:lvl>
    <w:lvl w:ilvl="7" w:tplc="0978A48E">
      <w:numFmt w:val="bullet"/>
      <w:lvlText w:val="•"/>
      <w:lvlJc w:val="left"/>
      <w:pPr>
        <w:ind w:left="6974" w:hanging="245"/>
      </w:pPr>
      <w:rPr>
        <w:rFonts w:hint="default"/>
        <w:lang w:val="sq-AL" w:eastAsia="en-US" w:bidi="ar-SA"/>
      </w:rPr>
    </w:lvl>
    <w:lvl w:ilvl="8" w:tplc="6548E256">
      <w:numFmt w:val="bullet"/>
      <w:lvlText w:val="•"/>
      <w:lvlJc w:val="left"/>
      <w:pPr>
        <w:ind w:left="7896" w:hanging="245"/>
      </w:pPr>
      <w:rPr>
        <w:rFonts w:hint="default"/>
        <w:lang w:val="sq-AL" w:eastAsia="en-US" w:bidi="ar-SA"/>
      </w:rPr>
    </w:lvl>
  </w:abstractNum>
  <w:abstractNum w:abstractNumId="1" w15:restartNumberingAfterBreak="0">
    <w:nsid w:val="20017C24"/>
    <w:multiLevelType w:val="hybridMultilevel"/>
    <w:tmpl w:val="9D72963C"/>
    <w:lvl w:ilvl="0" w:tplc="2458C426">
      <w:start w:val="6"/>
      <w:numFmt w:val="lowerLetter"/>
      <w:lvlText w:val="%1-"/>
      <w:lvlJc w:val="left"/>
      <w:pPr>
        <w:ind w:left="498" w:hanging="219"/>
        <w:jc w:val="left"/>
      </w:pPr>
      <w:rPr>
        <w:rFonts w:ascii="Times New Roman" w:eastAsia="Times New Roman" w:hAnsi="Times New Roman" w:cs="Times New Roman" w:hint="default"/>
        <w:spacing w:val="-1"/>
        <w:w w:val="99"/>
        <w:sz w:val="24"/>
        <w:szCs w:val="24"/>
        <w:lang w:val="sq-AL" w:eastAsia="en-US" w:bidi="ar-SA"/>
      </w:rPr>
    </w:lvl>
    <w:lvl w:ilvl="1" w:tplc="8C5E70C6">
      <w:numFmt w:val="bullet"/>
      <w:lvlText w:val="•"/>
      <w:lvlJc w:val="left"/>
      <w:pPr>
        <w:ind w:left="1424" w:hanging="219"/>
      </w:pPr>
      <w:rPr>
        <w:rFonts w:hint="default"/>
        <w:lang w:val="sq-AL" w:eastAsia="en-US" w:bidi="ar-SA"/>
      </w:rPr>
    </w:lvl>
    <w:lvl w:ilvl="2" w:tplc="C42EC744">
      <w:numFmt w:val="bullet"/>
      <w:lvlText w:val="•"/>
      <w:lvlJc w:val="left"/>
      <w:pPr>
        <w:ind w:left="2348" w:hanging="219"/>
      </w:pPr>
      <w:rPr>
        <w:rFonts w:hint="default"/>
        <w:lang w:val="sq-AL" w:eastAsia="en-US" w:bidi="ar-SA"/>
      </w:rPr>
    </w:lvl>
    <w:lvl w:ilvl="3" w:tplc="F41A0A64">
      <w:numFmt w:val="bullet"/>
      <w:lvlText w:val="•"/>
      <w:lvlJc w:val="left"/>
      <w:pPr>
        <w:ind w:left="3272" w:hanging="219"/>
      </w:pPr>
      <w:rPr>
        <w:rFonts w:hint="default"/>
        <w:lang w:val="sq-AL" w:eastAsia="en-US" w:bidi="ar-SA"/>
      </w:rPr>
    </w:lvl>
    <w:lvl w:ilvl="4" w:tplc="21C03930">
      <w:numFmt w:val="bullet"/>
      <w:lvlText w:val="•"/>
      <w:lvlJc w:val="left"/>
      <w:pPr>
        <w:ind w:left="4196" w:hanging="219"/>
      </w:pPr>
      <w:rPr>
        <w:rFonts w:hint="default"/>
        <w:lang w:val="sq-AL" w:eastAsia="en-US" w:bidi="ar-SA"/>
      </w:rPr>
    </w:lvl>
    <w:lvl w:ilvl="5" w:tplc="42201458">
      <w:numFmt w:val="bullet"/>
      <w:lvlText w:val="•"/>
      <w:lvlJc w:val="left"/>
      <w:pPr>
        <w:ind w:left="5120" w:hanging="219"/>
      </w:pPr>
      <w:rPr>
        <w:rFonts w:hint="default"/>
        <w:lang w:val="sq-AL" w:eastAsia="en-US" w:bidi="ar-SA"/>
      </w:rPr>
    </w:lvl>
    <w:lvl w:ilvl="6" w:tplc="D3EC8292">
      <w:numFmt w:val="bullet"/>
      <w:lvlText w:val="•"/>
      <w:lvlJc w:val="left"/>
      <w:pPr>
        <w:ind w:left="6044" w:hanging="219"/>
      </w:pPr>
      <w:rPr>
        <w:rFonts w:hint="default"/>
        <w:lang w:val="sq-AL" w:eastAsia="en-US" w:bidi="ar-SA"/>
      </w:rPr>
    </w:lvl>
    <w:lvl w:ilvl="7" w:tplc="91C0DE32">
      <w:numFmt w:val="bullet"/>
      <w:lvlText w:val="•"/>
      <w:lvlJc w:val="left"/>
      <w:pPr>
        <w:ind w:left="6968" w:hanging="219"/>
      </w:pPr>
      <w:rPr>
        <w:rFonts w:hint="default"/>
        <w:lang w:val="sq-AL" w:eastAsia="en-US" w:bidi="ar-SA"/>
      </w:rPr>
    </w:lvl>
    <w:lvl w:ilvl="8" w:tplc="B4E89FCE">
      <w:numFmt w:val="bullet"/>
      <w:lvlText w:val="•"/>
      <w:lvlJc w:val="left"/>
      <w:pPr>
        <w:ind w:left="7892" w:hanging="219"/>
      </w:pPr>
      <w:rPr>
        <w:rFonts w:hint="default"/>
        <w:lang w:val="sq-AL" w:eastAsia="en-US" w:bidi="ar-SA"/>
      </w:rPr>
    </w:lvl>
  </w:abstractNum>
  <w:abstractNum w:abstractNumId="2" w15:restartNumberingAfterBreak="0">
    <w:nsid w:val="28BB593F"/>
    <w:multiLevelType w:val="hybridMultilevel"/>
    <w:tmpl w:val="43928318"/>
    <w:lvl w:ilvl="0" w:tplc="A0C0756E">
      <w:start w:val="1"/>
      <w:numFmt w:val="decimal"/>
      <w:lvlText w:val="%1."/>
      <w:lvlJc w:val="left"/>
      <w:pPr>
        <w:ind w:left="640" w:hanging="540"/>
        <w:jc w:val="left"/>
      </w:pPr>
      <w:rPr>
        <w:rFonts w:ascii="Times New Roman" w:eastAsia="Times New Roman" w:hAnsi="Times New Roman" w:cs="Times New Roman" w:hint="default"/>
        <w:spacing w:val="-3"/>
        <w:w w:val="99"/>
        <w:sz w:val="24"/>
        <w:szCs w:val="24"/>
        <w:lang w:val="sq-AL" w:eastAsia="en-US" w:bidi="ar-SA"/>
      </w:rPr>
    </w:lvl>
    <w:lvl w:ilvl="1" w:tplc="82D832BE">
      <w:start w:val="1"/>
      <w:numFmt w:val="decimal"/>
      <w:lvlText w:val="%2."/>
      <w:lvlJc w:val="left"/>
      <w:pPr>
        <w:ind w:left="1180" w:hanging="360"/>
        <w:jc w:val="left"/>
      </w:pPr>
      <w:rPr>
        <w:rFonts w:ascii="Times New Roman" w:eastAsia="Times New Roman" w:hAnsi="Times New Roman" w:cs="Times New Roman" w:hint="default"/>
        <w:spacing w:val="-18"/>
        <w:w w:val="99"/>
        <w:sz w:val="24"/>
        <w:szCs w:val="24"/>
        <w:lang w:val="sq-AL" w:eastAsia="en-US" w:bidi="ar-SA"/>
      </w:rPr>
    </w:lvl>
    <w:lvl w:ilvl="2" w:tplc="1BE2282E">
      <w:numFmt w:val="bullet"/>
      <w:lvlText w:val="•"/>
      <w:lvlJc w:val="left"/>
      <w:pPr>
        <w:ind w:left="2131" w:hanging="360"/>
      </w:pPr>
      <w:rPr>
        <w:rFonts w:hint="default"/>
        <w:lang w:val="sq-AL" w:eastAsia="en-US" w:bidi="ar-SA"/>
      </w:rPr>
    </w:lvl>
    <w:lvl w:ilvl="3" w:tplc="CD7A4B12">
      <w:numFmt w:val="bullet"/>
      <w:lvlText w:val="•"/>
      <w:lvlJc w:val="left"/>
      <w:pPr>
        <w:ind w:left="3082" w:hanging="360"/>
      </w:pPr>
      <w:rPr>
        <w:rFonts w:hint="default"/>
        <w:lang w:val="sq-AL" w:eastAsia="en-US" w:bidi="ar-SA"/>
      </w:rPr>
    </w:lvl>
    <w:lvl w:ilvl="4" w:tplc="70305100">
      <w:numFmt w:val="bullet"/>
      <w:lvlText w:val="•"/>
      <w:lvlJc w:val="left"/>
      <w:pPr>
        <w:ind w:left="4033" w:hanging="360"/>
      </w:pPr>
      <w:rPr>
        <w:rFonts w:hint="default"/>
        <w:lang w:val="sq-AL" w:eastAsia="en-US" w:bidi="ar-SA"/>
      </w:rPr>
    </w:lvl>
    <w:lvl w:ilvl="5" w:tplc="BE288BD8">
      <w:numFmt w:val="bullet"/>
      <w:lvlText w:val="•"/>
      <w:lvlJc w:val="left"/>
      <w:pPr>
        <w:ind w:left="4984" w:hanging="360"/>
      </w:pPr>
      <w:rPr>
        <w:rFonts w:hint="default"/>
        <w:lang w:val="sq-AL" w:eastAsia="en-US" w:bidi="ar-SA"/>
      </w:rPr>
    </w:lvl>
    <w:lvl w:ilvl="6" w:tplc="634A71E0">
      <w:numFmt w:val="bullet"/>
      <w:lvlText w:val="•"/>
      <w:lvlJc w:val="left"/>
      <w:pPr>
        <w:ind w:left="5935" w:hanging="360"/>
      </w:pPr>
      <w:rPr>
        <w:rFonts w:hint="default"/>
        <w:lang w:val="sq-AL" w:eastAsia="en-US" w:bidi="ar-SA"/>
      </w:rPr>
    </w:lvl>
    <w:lvl w:ilvl="7" w:tplc="064A8DD6">
      <w:numFmt w:val="bullet"/>
      <w:lvlText w:val="•"/>
      <w:lvlJc w:val="left"/>
      <w:pPr>
        <w:ind w:left="6886" w:hanging="360"/>
      </w:pPr>
      <w:rPr>
        <w:rFonts w:hint="default"/>
        <w:lang w:val="sq-AL" w:eastAsia="en-US" w:bidi="ar-SA"/>
      </w:rPr>
    </w:lvl>
    <w:lvl w:ilvl="8" w:tplc="D69463A6">
      <w:numFmt w:val="bullet"/>
      <w:lvlText w:val="•"/>
      <w:lvlJc w:val="left"/>
      <w:pPr>
        <w:ind w:left="7837" w:hanging="360"/>
      </w:pPr>
      <w:rPr>
        <w:rFonts w:hint="default"/>
        <w:lang w:val="sq-AL" w:eastAsia="en-US" w:bidi="ar-SA"/>
      </w:rPr>
    </w:lvl>
  </w:abstractNum>
  <w:abstractNum w:abstractNumId="3" w15:restartNumberingAfterBreak="0">
    <w:nsid w:val="43D34435"/>
    <w:multiLevelType w:val="hybridMultilevel"/>
    <w:tmpl w:val="1944A364"/>
    <w:lvl w:ilvl="0" w:tplc="AA0051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61CE6"/>
    <w:multiLevelType w:val="hybridMultilevel"/>
    <w:tmpl w:val="C80C2E7A"/>
    <w:lvl w:ilvl="0" w:tplc="7DFCA304">
      <w:numFmt w:val="bullet"/>
      <w:lvlText w:val=""/>
      <w:lvlJc w:val="left"/>
      <w:pPr>
        <w:ind w:left="820" w:hanging="360"/>
      </w:pPr>
      <w:rPr>
        <w:rFonts w:ascii="Symbol" w:eastAsia="Symbol" w:hAnsi="Symbol" w:cs="Symbol" w:hint="default"/>
        <w:w w:val="100"/>
        <w:sz w:val="24"/>
        <w:szCs w:val="24"/>
        <w:lang w:val="sq-AL" w:eastAsia="en-US" w:bidi="ar-SA"/>
      </w:rPr>
    </w:lvl>
    <w:lvl w:ilvl="1" w:tplc="7ED65550">
      <w:numFmt w:val="bullet"/>
      <w:lvlText w:val="•"/>
      <w:lvlJc w:val="left"/>
      <w:pPr>
        <w:ind w:left="1712" w:hanging="360"/>
      </w:pPr>
      <w:rPr>
        <w:rFonts w:hint="default"/>
        <w:lang w:val="sq-AL" w:eastAsia="en-US" w:bidi="ar-SA"/>
      </w:rPr>
    </w:lvl>
    <w:lvl w:ilvl="2" w:tplc="4A565A64">
      <w:numFmt w:val="bullet"/>
      <w:lvlText w:val="•"/>
      <w:lvlJc w:val="left"/>
      <w:pPr>
        <w:ind w:left="2604" w:hanging="360"/>
      </w:pPr>
      <w:rPr>
        <w:rFonts w:hint="default"/>
        <w:lang w:val="sq-AL" w:eastAsia="en-US" w:bidi="ar-SA"/>
      </w:rPr>
    </w:lvl>
    <w:lvl w:ilvl="3" w:tplc="48043DA4">
      <w:numFmt w:val="bullet"/>
      <w:lvlText w:val="•"/>
      <w:lvlJc w:val="left"/>
      <w:pPr>
        <w:ind w:left="3496" w:hanging="360"/>
      </w:pPr>
      <w:rPr>
        <w:rFonts w:hint="default"/>
        <w:lang w:val="sq-AL" w:eastAsia="en-US" w:bidi="ar-SA"/>
      </w:rPr>
    </w:lvl>
    <w:lvl w:ilvl="4" w:tplc="1148685C">
      <w:numFmt w:val="bullet"/>
      <w:lvlText w:val="•"/>
      <w:lvlJc w:val="left"/>
      <w:pPr>
        <w:ind w:left="4388" w:hanging="360"/>
      </w:pPr>
      <w:rPr>
        <w:rFonts w:hint="default"/>
        <w:lang w:val="sq-AL" w:eastAsia="en-US" w:bidi="ar-SA"/>
      </w:rPr>
    </w:lvl>
    <w:lvl w:ilvl="5" w:tplc="0F3A74A8">
      <w:numFmt w:val="bullet"/>
      <w:lvlText w:val="•"/>
      <w:lvlJc w:val="left"/>
      <w:pPr>
        <w:ind w:left="5280" w:hanging="360"/>
      </w:pPr>
      <w:rPr>
        <w:rFonts w:hint="default"/>
        <w:lang w:val="sq-AL" w:eastAsia="en-US" w:bidi="ar-SA"/>
      </w:rPr>
    </w:lvl>
    <w:lvl w:ilvl="6" w:tplc="D08C145E">
      <w:numFmt w:val="bullet"/>
      <w:lvlText w:val="•"/>
      <w:lvlJc w:val="left"/>
      <w:pPr>
        <w:ind w:left="6172" w:hanging="360"/>
      </w:pPr>
      <w:rPr>
        <w:rFonts w:hint="default"/>
        <w:lang w:val="sq-AL" w:eastAsia="en-US" w:bidi="ar-SA"/>
      </w:rPr>
    </w:lvl>
    <w:lvl w:ilvl="7" w:tplc="B18255AE">
      <w:numFmt w:val="bullet"/>
      <w:lvlText w:val="•"/>
      <w:lvlJc w:val="left"/>
      <w:pPr>
        <w:ind w:left="7064" w:hanging="360"/>
      </w:pPr>
      <w:rPr>
        <w:rFonts w:hint="default"/>
        <w:lang w:val="sq-AL" w:eastAsia="en-US" w:bidi="ar-SA"/>
      </w:rPr>
    </w:lvl>
    <w:lvl w:ilvl="8" w:tplc="60D663E2">
      <w:numFmt w:val="bullet"/>
      <w:lvlText w:val="•"/>
      <w:lvlJc w:val="left"/>
      <w:pPr>
        <w:ind w:left="7956" w:hanging="360"/>
      </w:pPr>
      <w:rPr>
        <w:rFonts w:hint="default"/>
        <w:lang w:val="sq-AL" w:eastAsia="en-US" w:bidi="ar-SA"/>
      </w:rPr>
    </w:lvl>
  </w:abstractNum>
  <w:abstractNum w:abstractNumId="5" w15:restartNumberingAfterBreak="0">
    <w:nsid w:val="62715A95"/>
    <w:multiLevelType w:val="hybridMultilevel"/>
    <w:tmpl w:val="38629678"/>
    <w:lvl w:ilvl="0" w:tplc="1DEE862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26A40"/>
    <w:multiLevelType w:val="hybridMultilevel"/>
    <w:tmpl w:val="90F45F2E"/>
    <w:lvl w:ilvl="0" w:tplc="04FC7658">
      <w:start w:val="1"/>
      <w:numFmt w:val="decimal"/>
      <w:lvlText w:val="%1."/>
      <w:lvlJc w:val="left"/>
      <w:pPr>
        <w:ind w:left="720" w:hanging="360"/>
      </w:pPr>
      <w:rPr>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9C"/>
    <w:rsid w:val="002C3B1E"/>
    <w:rsid w:val="0038600E"/>
    <w:rsid w:val="006A4BB1"/>
    <w:rsid w:val="00713B9C"/>
    <w:rsid w:val="00911240"/>
    <w:rsid w:val="009D3BB0"/>
    <w:rsid w:val="00C17787"/>
    <w:rsid w:val="00C602F6"/>
    <w:rsid w:val="00E941DD"/>
    <w:rsid w:val="00F6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0E88"/>
  <w15:docId w15:val="{5664A3FD-7702-4495-8B17-E0A9BD6F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uiPriority w:val="1"/>
    <w:qFormat/>
    <w:pPr>
      <w:spacing w:before="89"/>
      <w:ind w:left="100"/>
      <w:outlineLvl w:val="0"/>
    </w:pPr>
    <w:rPr>
      <w:b/>
      <w:bCs/>
      <w:sz w:val="28"/>
      <w:szCs w:val="28"/>
    </w:rPr>
  </w:style>
  <w:style w:type="paragraph" w:styleId="Heading2">
    <w:name w:val="heading 2"/>
    <w:basedOn w:val="Normal"/>
    <w:uiPriority w:val="1"/>
    <w:qFormat/>
    <w:pPr>
      <w:spacing w:before="56"/>
      <w:ind w:left="100" w:hanging="333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7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787"/>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78970">
      <w:bodyDiv w:val="1"/>
      <w:marLeft w:val="0"/>
      <w:marRight w:val="0"/>
      <w:marTop w:val="0"/>
      <w:marBottom w:val="0"/>
      <w:divBdr>
        <w:top w:val="none" w:sz="0" w:space="0" w:color="auto"/>
        <w:left w:val="none" w:sz="0" w:space="0" w:color="auto"/>
        <w:bottom w:val="none" w:sz="0" w:space="0" w:color="auto"/>
        <w:right w:val="none" w:sz="0" w:space="0" w:color="auto"/>
      </w:divBdr>
    </w:div>
    <w:div w:id="123215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Klejda Poci</dc:creator>
  <cp:lastModifiedBy>Suela Qevani</cp:lastModifiedBy>
  <cp:revision>3</cp:revision>
  <cp:lastPrinted>2020-10-26T09:35:00Z</cp:lastPrinted>
  <dcterms:created xsi:type="dcterms:W3CDTF">2021-08-30T11:55:00Z</dcterms:created>
  <dcterms:modified xsi:type="dcterms:W3CDTF">2021-09-01T10:28:00Z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for Microsoft 365</vt:lpwstr>
  </property>
  <property fmtid="{D5CDD505-2E9C-101B-9397-08002B2CF9AE}" pid="4" name="LastSaved">
    <vt:filetime>2020-10-26T00:00:00Z</vt:filetime>
  </property>
</Properties>
</file>